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A070" w14:textId="77777777" w:rsidR="00E500A3" w:rsidRDefault="00E500A3">
      <w:bookmarkStart w:id="0" w:name="_GoBack"/>
      <w:bookmarkEnd w:id="0"/>
    </w:p>
    <w:p w14:paraId="29454C2E" w14:textId="77777777" w:rsidR="00E500A3" w:rsidRPr="00EA729B" w:rsidRDefault="00E500A3" w:rsidP="00E500A3">
      <w:pPr>
        <w:spacing w:before="100" w:beforeAutospacing="1" w:after="30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A72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КОНТРОЛЬНО-СЧЕТНАЯ ПАЛАТА РАМЕНСКОГО ГОРОДСКОГО ОКРУГА</w:t>
      </w:r>
    </w:p>
    <w:p w14:paraId="62883B14" w14:textId="77777777" w:rsidR="00E500A3" w:rsidRDefault="00E500A3" w:rsidP="00E500A3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1"/>
      <w:bookmarkEnd w:id="1"/>
    </w:p>
    <w:p w14:paraId="1F4F5B37" w14:textId="77777777" w:rsidR="00E500A3" w:rsidRDefault="00E500A3" w:rsidP="00E500A3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B0481" w14:textId="77777777" w:rsidR="00E500A3" w:rsidRDefault="00E500A3" w:rsidP="00E500A3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89332" w14:textId="77777777" w:rsidR="00E500A3" w:rsidRPr="0078672E" w:rsidRDefault="00E500A3" w:rsidP="00E500A3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39FD5" w14:textId="7953DE8F" w:rsidR="00E500A3" w:rsidRPr="00EA729B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100002"/>
      <w:bookmarkEnd w:id="2"/>
      <w:r w:rsidRPr="00EA7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 ДЕЯТЕЛЬНОСТИ</w:t>
      </w:r>
    </w:p>
    <w:p w14:paraId="492790D6" w14:textId="77777777" w:rsidR="00E500A3" w:rsidRPr="00EA729B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100003"/>
      <w:bookmarkEnd w:id="3"/>
    </w:p>
    <w:p w14:paraId="3FDB77E3" w14:textId="489B17ED" w:rsidR="003024BC" w:rsidRPr="003024BC" w:rsidRDefault="003024BC" w:rsidP="003024BC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100004"/>
      <w:bookmarkEnd w:id="4"/>
      <w:r w:rsidRPr="003024BC">
        <w:rPr>
          <w:rFonts w:ascii="Times New Roman" w:hAnsi="Times New Roman" w:cs="Times New Roman"/>
          <w:b/>
          <w:bCs/>
          <w:sz w:val="36"/>
          <w:szCs w:val="36"/>
        </w:rPr>
        <w:t xml:space="preserve">«Порядок организации методологического обеспечения деятельности Контрольно-счетной палаты </w:t>
      </w:r>
      <w:r>
        <w:rPr>
          <w:rFonts w:ascii="Times New Roman" w:hAnsi="Times New Roman" w:cs="Times New Roman"/>
          <w:b/>
          <w:bCs/>
          <w:sz w:val="36"/>
          <w:szCs w:val="36"/>
        </w:rPr>
        <w:t>Раменского</w:t>
      </w:r>
      <w:r w:rsidRPr="003024BC">
        <w:rPr>
          <w:rFonts w:ascii="Times New Roman" w:hAnsi="Times New Roman" w:cs="Times New Roman"/>
          <w:b/>
          <w:bCs/>
          <w:sz w:val="36"/>
          <w:szCs w:val="36"/>
        </w:rPr>
        <w:t xml:space="preserve"> городского округа Московской области»</w:t>
      </w:r>
      <w:r w:rsidRPr="00302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38D96A45" w14:textId="71901751" w:rsidR="00E500A3" w:rsidRPr="0078672E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распоряжением Контрольно- счетной палаты Раменского городского округа от 15.11.20</w:t>
      </w:r>
      <w:r w:rsidR="00BF49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3)</w:t>
      </w:r>
    </w:p>
    <w:p w14:paraId="07CEAC04" w14:textId="77777777" w:rsidR="00E500A3" w:rsidRDefault="00E500A3" w:rsidP="00E500A3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CBDA" w14:textId="77777777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E3F16" w14:textId="77777777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84D82" w14:textId="77777777" w:rsidR="00E500A3" w:rsidRDefault="00E500A3" w:rsidP="00E500A3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272EE" w14:textId="77777777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FF438" w14:textId="7C0BC7A1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66A90" w14:textId="0A6318EB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F9390" w14:textId="4E8CCAE3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1F196" w14:textId="77777777" w:rsidR="00E500A3" w:rsidRDefault="00E500A3" w:rsidP="00BF4990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CC957" w14:textId="747CBF40" w:rsidR="00E500A3" w:rsidRPr="00BF4990" w:rsidRDefault="00E500A3" w:rsidP="003024B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49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5B815398" w14:textId="77777777" w:rsidR="003024BC" w:rsidRDefault="003024BC" w:rsidP="003024BC">
      <w:pPr>
        <w:jc w:val="both"/>
      </w:pPr>
    </w:p>
    <w:p w14:paraId="5C8A5584" w14:textId="70C1F282" w:rsidR="003024BC" w:rsidRP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87476CF" w14:textId="02C50CD7" w:rsidR="003024BC" w:rsidRP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10870CC" w14:textId="3F54A835" w:rsidR="003024BC" w:rsidRP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2. Методологическое обеспечение деятельности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</w:p>
    <w:p w14:paraId="5C1E0D41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3. Виды документов по методологическому обеспечению деятельности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основные требования к их содержанию</w:t>
      </w:r>
    </w:p>
    <w:p w14:paraId="4693CBA4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4. Организация разработки стандартов и методических документов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</w:p>
    <w:p w14:paraId="16327D4A" w14:textId="1B4AB2C1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5. Внесение изменений в стандарты и методические документы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24BC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и признание их утратившими силу</w:t>
      </w:r>
    </w:p>
    <w:p w14:paraId="710CE913" w14:textId="1BB85E46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0553D6" w14:textId="666DF941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01B84" w14:textId="332C55D2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51BFA" w14:textId="5E6F129F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A3E91" w14:textId="7DAF3496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15E9F" w14:textId="0F17C49E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DEA67C" w14:textId="01A5A8A9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4050E" w14:textId="0B82C3A1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7B8C1" w14:textId="01977F9C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73FB1" w14:textId="2D232FBC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B1ABF" w14:textId="0B6DF29C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104F8" w14:textId="06285DB6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9FCAC2" w14:textId="6E3264CB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1A44D" w14:textId="3D18EED2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EC7C2" w14:textId="00920C50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EEFA54" w14:textId="540666BB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FE8FB" w14:textId="55B99EE1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10F255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FA3185" w14:textId="1E2D837E" w:rsidR="003024BC" w:rsidRPr="003024BC" w:rsidRDefault="003024BC" w:rsidP="00302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B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310BC34C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1.1. Стандарт организации деятельности «Порядок организации методологического обеспечения деятельности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области» (далее – Стандарт) разработан в соответствии с Положением о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Федерации, Регламентом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области. </w:t>
      </w:r>
    </w:p>
    <w:p w14:paraId="3A838D92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1.2. Настоящий Стандарт предназначен для регламентации методологического обеспечения деятельности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(далее –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округа), осуществляемого путем формирования системы стандартов и методических документов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6071DFED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1.3. Настоящий Стандарт устанавливает: </w:t>
      </w:r>
    </w:p>
    <w:p w14:paraId="5AA92EA9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требования к содержанию стандартов и методических документов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0E279B89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порядок подготовки, согласования, утверждения и введения в действие стандартов и методических документов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664F8F17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порядок внесения изменений в стандарты и методические документы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и признания их утратившими силу. </w:t>
      </w:r>
    </w:p>
    <w:p w14:paraId="6C4D16CE" w14:textId="6470E0A2" w:rsidR="003024BC" w:rsidRDefault="003024BC" w:rsidP="00302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b/>
          <w:bCs/>
          <w:sz w:val="28"/>
          <w:szCs w:val="28"/>
        </w:rPr>
        <w:t>2. Методологическое обеспечение деятельности КСП Раменского городского округа</w:t>
      </w:r>
    </w:p>
    <w:p w14:paraId="4F4F3659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2.1. Методологическое обеспечение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в целях формирования и совершенствования системы внутреннего методического регулирования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способствующей качественному выполнению задач, возложенных на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повышению уровня эффективности ее контрольной и экспертно-аналитической деятельности. </w:t>
      </w:r>
    </w:p>
    <w:p w14:paraId="611C7BC6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2.2. Методологическое обеспечение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заключается в создании единой системы взаимоувязанных стандартов и методических документов, обеспечивающих всесторонний контроль за исполнением бюджета муниципального образования с учетом всех форм и видов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58ED088B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lastRenderedPageBreak/>
        <w:t xml:space="preserve">2.3. Решение задач методологического обеспечения 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путем: </w:t>
      </w:r>
    </w:p>
    <w:p w14:paraId="70E7166B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разработки стандартов и методических документов; </w:t>
      </w:r>
    </w:p>
    <w:p w14:paraId="122AEEB6" w14:textId="14147C09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- использования результатов деятельности научно-методического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24BC">
        <w:rPr>
          <w:rFonts w:ascii="Times New Roman" w:hAnsi="Times New Roman" w:cs="Times New Roman"/>
          <w:sz w:val="28"/>
          <w:szCs w:val="28"/>
        </w:rPr>
        <w:t xml:space="preserve">методического советов Ассоциации контрольно-счетных органов Российской Федерации, а также научно-методической комиссии Союза муниципальных контрольно-счетных органов Российской Федерации; </w:t>
      </w:r>
    </w:p>
    <w:p w14:paraId="6F862B4D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анализа применения стандартов и методических документов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в ходе осуществления контрольной и </w:t>
      </w:r>
      <w:proofErr w:type="spellStart"/>
      <w:r w:rsidRPr="003024BC">
        <w:rPr>
          <w:rFonts w:ascii="Times New Roman" w:hAnsi="Times New Roman" w:cs="Times New Roman"/>
          <w:sz w:val="28"/>
          <w:szCs w:val="28"/>
        </w:rPr>
        <w:t>экспертноаналитической</w:t>
      </w:r>
      <w:proofErr w:type="spellEnd"/>
      <w:r w:rsidRPr="003024B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166AEF93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использования законодательства Российской Федерации, Московской области, нормативных правовых актов представительного органа муниципального образования, методологических материалов, регламентирующих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24BC">
        <w:rPr>
          <w:rFonts w:ascii="Times New Roman" w:hAnsi="Times New Roman" w:cs="Times New Roman"/>
          <w:sz w:val="28"/>
          <w:szCs w:val="28"/>
        </w:rPr>
        <w:t>ревизионную и экспертно-аналитическую деятельность других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24BC">
        <w:rPr>
          <w:rFonts w:ascii="Times New Roman" w:hAnsi="Times New Roman" w:cs="Times New Roman"/>
          <w:sz w:val="28"/>
          <w:szCs w:val="28"/>
        </w:rPr>
        <w:t xml:space="preserve">счетных органов, а также обобщения опыта методологического обеспечения деятельности и практического опыта контрольной и экспертно-аналитической деятельности. </w:t>
      </w:r>
    </w:p>
    <w:p w14:paraId="7E85833D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2.4. Общее руководство методологическим обеспечением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Председатель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Методологическое обеспечение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осуществляют инспекторы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которые разрабатывают методические документы по проведению контрольных мероприятий с учетом специфики их содержания и направлением деятельности; проводят лингвистическую и правовую экспертизу стандартов и методических документов, утверждаемых Председателем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619B4A02" w14:textId="1D732A10" w:rsidR="003024BC" w:rsidRPr="003024BC" w:rsidRDefault="003024BC" w:rsidP="003024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BC">
        <w:rPr>
          <w:rFonts w:ascii="Times New Roman" w:hAnsi="Times New Roman" w:cs="Times New Roman"/>
          <w:b/>
          <w:bCs/>
          <w:sz w:val="28"/>
          <w:szCs w:val="28"/>
        </w:rPr>
        <w:t>3. Виды документов по методологическому обеспечению Деятельности КСП Раменского городского округа, основные требования к их содержанию</w:t>
      </w:r>
    </w:p>
    <w:p w14:paraId="289B38DA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3.1. Документы по методологическому обеспечению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разделяются на стандарты и методические документы. </w:t>
      </w:r>
    </w:p>
    <w:p w14:paraId="2942326C" w14:textId="77777777" w:rsid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3.2. Стандарты устанавливают правила, руководящие принципы и характеристики осуществления различных форм и видов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для достижения оптимальной степени ее упорядоченности. 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действуют стандарты организации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и стандарты внешнего муниципального финансового контроля, осуществляемого КСП </w:t>
      </w:r>
      <w:r>
        <w:rPr>
          <w:rFonts w:ascii="Times New Roman" w:hAnsi="Times New Roman" w:cs="Times New Roman"/>
          <w:sz w:val="28"/>
          <w:szCs w:val="28"/>
        </w:rPr>
        <w:lastRenderedPageBreak/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Стандарты организации деятельности устанавливают принципы, правила и требования к организации планирования работы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и подготовке отчетов о ее работе, осуществлению взаимодействия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с другими контрольными органами и т.п. Стандарты внешнего финансового контроля устанавливают принципы и правила осуществления контрольной и экспертно-аналитической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Стандарты являются обязательными к исполнению всеми должностными лицами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763FF606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3.3. Методические документы содержат описание способов реализации положений стандартов и иных нормативных документов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или отдельных процедур осуществления видов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Методические документы делятся на общие и специализированные. Общие методические документы разрабатываются для применения 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и регламентируют общие вопросы осуществления контрольной и экспертно-аналитической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24BC">
        <w:rPr>
          <w:rFonts w:ascii="Times New Roman" w:hAnsi="Times New Roman" w:cs="Times New Roman"/>
          <w:sz w:val="28"/>
          <w:szCs w:val="28"/>
        </w:rPr>
        <w:t xml:space="preserve">аналитической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и/или для применения в рамках содержания одного или нескольких направлений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разрабатываются и применяются следующие виды методических документов:</w:t>
      </w:r>
    </w:p>
    <w:p w14:paraId="1AC04E50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4C593072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045F4A54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Наряду с разработанными методическими документами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могут применяться методические документы Союза муниципальных контрольно-счетных органов. </w:t>
      </w:r>
    </w:p>
    <w:p w14:paraId="317DAE87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lastRenderedPageBreak/>
        <w:t xml:space="preserve">3.4. Стандарты и методические документы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должны отвечать следующим основным требованиям: </w:t>
      </w:r>
    </w:p>
    <w:p w14:paraId="5218A245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законности – документ не должен содержать положения, противоречащие законодательству Российской Федерации, Московской области и нормативным правовым актам представительного органа муниципального образования; </w:t>
      </w:r>
    </w:p>
    <w:p w14:paraId="683CC5FA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- целесообразности – документ должен соответствовать поставленным целям его разработки;</w:t>
      </w:r>
    </w:p>
    <w:p w14:paraId="24C83E51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четкости и ясности – в документе должна быть обеспечена однозначность понимания изложенных в нем положений; </w:t>
      </w:r>
    </w:p>
    <w:p w14:paraId="20FFA1A7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- логической стройности – должны быть обеспечены последовательность и целостность изложения положений;</w:t>
      </w:r>
    </w:p>
    <w:p w14:paraId="0ED4FD9A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полноты – в одном документе должен быть максимально полно охвачен регламентируемый им предмет; </w:t>
      </w:r>
    </w:p>
    <w:p w14:paraId="6DBE1000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преемственности и непротиворечивости – должны быть обеспечены взаимосвязь и согласованность с ранее принятыми документами, должно отсутствовать дублирование их положений; </w:t>
      </w:r>
    </w:p>
    <w:p w14:paraId="44743F21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единства терминологической базы – должна быть обеспечена одинаковая трактовка применяемых терминов. </w:t>
      </w:r>
    </w:p>
    <w:p w14:paraId="277F6D56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3.5. Стандарт и методический документ должны иметь следующую структуру: - титульный лист; </w:t>
      </w:r>
    </w:p>
    <w:p w14:paraId="2C42B4BA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- содержание (перечень разделов с указанием номеров страниц текста);</w:t>
      </w:r>
    </w:p>
    <w:p w14:paraId="502830BD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общие положения (раздел, в котором отражается необходимость данного документа, дается определение его основных терминов и понятий, описываются сфера и объекты применения, цели и задачи, а также взаимосвязь с другими документами); </w:t>
      </w:r>
    </w:p>
    <w:p w14:paraId="0041902F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содержание документа (сущность рассматриваемых проблем, определение основных принципов и методов, технических приемов решения вопросов, рассматриваемых в документе); </w:t>
      </w:r>
    </w:p>
    <w:p w14:paraId="6C2093D0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перечень законодательных и иных нормативных правовых актов, которыми необходимо руководствоваться при выполнении процедур, определенных методическим документом (при необходимости); </w:t>
      </w:r>
    </w:p>
    <w:p w14:paraId="26DD8486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приложения - таблицы, графические материалы, формы и т. п. (при необходимости). </w:t>
      </w:r>
    </w:p>
    <w:p w14:paraId="5EBB7450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lastRenderedPageBreak/>
        <w:t xml:space="preserve">3.6. Стандарты и методические документы должны иметь реквизиты, которые состоят из: </w:t>
      </w:r>
    </w:p>
    <w:p w14:paraId="774C44BF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- номера - порядкового кода данного документа;</w:t>
      </w:r>
    </w:p>
    <w:p w14:paraId="5C227754" w14:textId="418EE2DB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- даты вступления в силу (при необходимости);</w:t>
      </w:r>
    </w:p>
    <w:p w14:paraId="4CD128FF" w14:textId="2A9F6FC0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названия - краткого и четкого изложения того, что регламентирует </w:t>
      </w:r>
      <w:proofErr w:type="gramStart"/>
      <w:r w:rsidRPr="003024BC">
        <w:rPr>
          <w:rFonts w:ascii="Times New Roman" w:hAnsi="Times New Roman" w:cs="Times New Roman"/>
          <w:sz w:val="28"/>
          <w:szCs w:val="28"/>
        </w:rPr>
        <w:t xml:space="preserve">документ; </w:t>
      </w:r>
      <w:r w:rsidR="007058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05854">
        <w:rPr>
          <w:rFonts w:ascii="Times New Roman" w:hAnsi="Times New Roman" w:cs="Times New Roman"/>
          <w:sz w:val="28"/>
          <w:szCs w:val="28"/>
        </w:rPr>
        <w:t xml:space="preserve">    -</w:t>
      </w:r>
      <w:r w:rsidRPr="003024BC">
        <w:rPr>
          <w:rFonts w:ascii="Times New Roman" w:hAnsi="Times New Roman" w:cs="Times New Roman"/>
          <w:sz w:val="28"/>
          <w:szCs w:val="28"/>
        </w:rPr>
        <w:t xml:space="preserve">даты и указания, кем утвержден документ. </w:t>
      </w:r>
    </w:p>
    <w:p w14:paraId="2436AD36" w14:textId="609FA49E" w:rsidR="00705854" w:rsidRPr="00705854" w:rsidRDefault="003024BC" w:rsidP="007058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854">
        <w:rPr>
          <w:rFonts w:ascii="Times New Roman" w:hAnsi="Times New Roman" w:cs="Times New Roman"/>
          <w:b/>
          <w:bCs/>
          <w:sz w:val="28"/>
          <w:szCs w:val="28"/>
        </w:rPr>
        <w:t>4. Организация разработки стандартов и методических документов КСП Раменского городского округа</w:t>
      </w:r>
    </w:p>
    <w:p w14:paraId="5410A364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4.1. Разработка стандартов и методических документов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исходя из необходимости методического регулирования определенных форм и видов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0012717E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4.2. Руководство организацией разработки стандартов и методических документов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в зависимости от их видов осуществляет Председатель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1D50C88F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4.3. Разработка стандартов и методических документов осуществляется в следующей последовательности: </w:t>
      </w:r>
    </w:p>
    <w:p w14:paraId="05975073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обоснование необходимости разработки стандарта или методического документа в установленном порядке; </w:t>
      </w:r>
    </w:p>
    <w:p w14:paraId="0972FCAD" w14:textId="1B542189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разработка проекта документа; </w:t>
      </w:r>
    </w:p>
    <w:p w14:paraId="32EED406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рассмотрение и согласование проекта документа. Координацию данной работы осуществляет Председатель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74BA4F50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осуществление лингвистической и правовой экспертизы проектов стандартов и методических документов до представления их на рассмотрение Председателю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4D34285D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представление согласованного проекта документа на утверждение и утверждение документа в установленном порядке. </w:t>
      </w:r>
    </w:p>
    <w:p w14:paraId="1CDF4E08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4.</w:t>
      </w:r>
      <w:r w:rsidR="00705854">
        <w:rPr>
          <w:rFonts w:ascii="Times New Roman" w:hAnsi="Times New Roman" w:cs="Times New Roman"/>
          <w:sz w:val="28"/>
          <w:szCs w:val="28"/>
        </w:rPr>
        <w:t>4</w:t>
      </w:r>
      <w:r w:rsidRPr="003024BC">
        <w:rPr>
          <w:rFonts w:ascii="Times New Roman" w:hAnsi="Times New Roman" w:cs="Times New Roman"/>
          <w:sz w:val="28"/>
          <w:szCs w:val="28"/>
        </w:rPr>
        <w:t xml:space="preserve">. Непосредственно разработка проекта стандарта или методического документа может включать в себя следующие процедуры: </w:t>
      </w:r>
    </w:p>
    <w:p w14:paraId="3BD40F24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сбор необходимой информации, ее изучение и обобщение; подготовку исполнителем проекта документа; </w:t>
      </w:r>
    </w:p>
    <w:p w14:paraId="5F5AF8C2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рассмотрение проекта документа Председателем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и внесение им возможных замечаний и предложений; </w:t>
      </w:r>
    </w:p>
    <w:p w14:paraId="4347B8EF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lastRenderedPageBreak/>
        <w:t xml:space="preserve">- доработку исполнителем проекта документа с учетом замечаний и предложений и подготовку при необходимости пояснительной записки к проекту документа. </w:t>
      </w:r>
    </w:p>
    <w:p w14:paraId="40B0C287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документа должны содержаться следующие сведения: </w:t>
      </w:r>
    </w:p>
    <w:p w14:paraId="68161B4C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- характеристика предмета регламентации и концепция документа;</w:t>
      </w:r>
    </w:p>
    <w:p w14:paraId="3DEAF670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краткое обоснование и разъяснение основных положений проекта документа; </w:t>
      </w:r>
    </w:p>
    <w:p w14:paraId="70EB3AA9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сведения о взаимосвязи документа с другими документами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7B2C5FA6" w14:textId="705E68E6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- перечень основных документов и других источников информации, использованных при разработке проекта документа;</w:t>
      </w:r>
    </w:p>
    <w:p w14:paraId="3DA89593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предложения в случае необходимости о внесении изменений в другие документы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противоречащие проекту разработанного документа, или признании этих документов утратившими силу; - иная необходимая информация. </w:t>
      </w:r>
    </w:p>
    <w:p w14:paraId="2BE7F1F7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4.</w:t>
      </w:r>
      <w:r w:rsidR="00705854">
        <w:rPr>
          <w:rFonts w:ascii="Times New Roman" w:hAnsi="Times New Roman" w:cs="Times New Roman"/>
          <w:sz w:val="28"/>
          <w:szCs w:val="28"/>
        </w:rPr>
        <w:t>5</w:t>
      </w:r>
      <w:r w:rsidRPr="003024B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стандарта или методического документа Председатель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принимает решение об утверждении или отклонении документа, либо иное решение, связанное с необходимостью его доработки. </w:t>
      </w:r>
    </w:p>
    <w:p w14:paraId="566D8522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4.</w:t>
      </w:r>
      <w:r w:rsidR="00705854">
        <w:rPr>
          <w:rFonts w:ascii="Times New Roman" w:hAnsi="Times New Roman" w:cs="Times New Roman"/>
          <w:sz w:val="28"/>
          <w:szCs w:val="28"/>
        </w:rPr>
        <w:t>6</w:t>
      </w:r>
      <w:r w:rsidRPr="003024BC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необходимости доработки проекта документа, исполнителем осуществляется его доработка с учетом замечаний и предложений. После рассмотрения доработанного проекта документа Председатель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принимает решение об утверждении документа. </w:t>
      </w:r>
    </w:p>
    <w:p w14:paraId="493E8776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4.</w:t>
      </w:r>
      <w:r w:rsidR="00705854">
        <w:rPr>
          <w:rFonts w:ascii="Times New Roman" w:hAnsi="Times New Roman" w:cs="Times New Roman"/>
          <w:sz w:val="28"/>
          <w:szCs w:val="28"/>
        </w:rPr>
        <w:t>7</w:t>
      </w:r>
      <w:r w:rsidRPr="003024BC">
        <w:rPr>
          <w:rFonts w:ascii="Times New Roman" w:hAnsi="Times New Roman" w:cs="Times New Roman"/>
          <w:sz w:val="28"/>
          <w:szCs w:val="28"/>
        </w:rPr>
        <w:t xml:space="preserve">. Стандарт и (или) методический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вступает в силу с даты его утверждения Председателем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если в тексте документа или распоряжении Председателя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 его утверждении не предусмотрено иное. 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 Вопрос о необходимости проведения апробации проекта стандарта или методического документа может быть решен Председателем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на этапе утверждения документа. </w:t>
      </w:r>
    </w:p>
    <w:p w14:paraId="6C529882" w14:textId="77777777" w:rsidR="00705854" w:rsidRDefault="00705854" w:rsidP="007058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56E35" w14:textId="3AAF2606" w:rsidR="00705854" w:rsidRPr="00705854" w:rsidRDefault="003024BC" w:rsidP="007058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85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Внесение изменений в стандарты и методические документы КСП Раменского городского округа и признание их утратившими силу</w:t>
      </w:r>
    </w:p>
    <w:p w14:paraId="32BCA8A5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5.1. Внесение изменений в стандарты и методические документы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в целях поддержания соответствия методологического обеспечения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потребностям внешнего муниципального финансового контроля.</w:t>
      </w:r>
    </w:p>
    <w:p w14:paraId="7E80DF38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5.2. Разработчик анализирует и обобщает предложения о внесении изменений в стандарт или методический документ, поступившие от Председателя, инспекторов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В составе предложений может быть представлен проект пересматриваемого стандарта или методического документа. </w:t>
      </w:r>
    </w:p>
    <w:p w14:paraId="0AA19647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5.3. Внесение изменений в стандарт или методический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осуществляется, если необходимо:</w:t>
      </w:r>
    </w:p>
    <w:p w14:paraId="78E4A08E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более точно регламентировать или детализировать процессы осуществления различных форм и видов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338E3A35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привести документ в соответствие с вновь принятыми законодательными и иными нормативными правовыми актами Российской Федерации, Московской области и представительного органа муниципального образования; </w:t>
      </w:r>
    </w:p>
    <w:p w14:paraId="46245716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устранить дублирование или противоречия положений документа с новыми документами, утвержденными 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1F216C4B" w14:textId="725BC869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исключить ссылки на документы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которые признаны утратившими силу; </w:t>
      </w:r>
    </w:p>
    <w:p w14:paraId="797E79B8" w14:textId="75F04F5C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>- исправить опечатки, ошибки или иные неточности, обнаруженные в стандарте</w:t>
      </w:r>
      <w:r w:rsidR="00705854">
        <w:rPr>
          <w:rFonts w:ascii="Times New Roman" w:hAnsi="Times New Roman" w:cs="Times New Roman"/>
          <w:sz w:val="28"/>
          <w:szCs w:val="28"/>
        </w:rPr>
        <w:t xml:space="preserve"> </w:t>
      </w:r>
      <w:r w:rsidRPr="003024BC">
        <w:rPr>
          <w:rFonts w:ascii="Times New Roman" w:hAnsi="Times New Roman" w:cs="Times New Roman"/>
          <w:sz w:val="28"/>
          <w:szCs w:val="28"/>
        </w:rPr>
        <w:t>или</w:t>
      </w:r>
      <w:r w:rsidR="00705854">
        <w:rPr>
          <w:rFonts w:ascii="Times New Roman" w:hAnsi="Times New Roman" w:cs="Times New Roman"/>
          <w:sz w:val="28"/>
          <w:szCs w:val="28"/>
        </w:rPr>
        <w:t xml:space="preserve"> </w:t>
      </w:r>
      <w:r w:rsidRPr="003024BC">
        <w:rPr>
          <w:rFonts w:ascii="Times New Roman" w:hAnsi="Times New Roman" w:cs="Times New Roman"/>
          <w:sz w:val="28"/>
          <w:szCs w:val="28"/>
        </w:rPr>
        <w:t xml:space="preserve">методическом документе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после его утверждения; - в иных случаях. </w:t>
      </w:r>
    </w:p>
    <w:p w14:paraId="09738232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5.4. Необходимость внесения изменений в стандарт или методический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или признания его утратившим силу определяется по результатам проверок актуальности документа и мониторинга его применения, которые осуществляются должностными лицами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в компетенции которых находятся вопросы регламентируемые документом. В ходе проверки актуальности стандарта или методического документа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определяется его соответствие законодательным и иным нормативным правовым актам Российской Федерации, Московской области и представительного органа муниципального образования, а также документам </w:t>
      </w:r>
      <w:r w:rsidRPr="003024BC">
        <w:rPr>
          <w:rFonts w:ascii="Times New Roman" w:hAnsi="Times New Roman" w:cs="Times New Roman"/>
          <w:sz w:val="28"/>
          <w:szCs w:val="28"/>
        </w:rPr>
        <w:lastRenderedPageBreak/>
        <w:t xml:space="preserve">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принятым после утверждения данного документа. В ходе мониторинга применения стандарта или методического документа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 документа. </w:t>
      </w:r>
    </w:p>
    <w:p w14:paraId="23326FD2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5.5. Проверка актуальности стандарта или методического документа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проводится по мере необходимости, связанной с изменением законодательства Российской Федерации, Московской области и нормативных правовых актов представительного органа муниципального образования, а также нормативных документов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Если в ходе проверки актуальности стандарта или методического документа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установлена необходимость внесения изменений в данный документ, сотрудником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установившим необходимость внесения корректив в данный документ, на имя Председателя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готовится аргументированное предложение о внесении таких изменений. При принятии соответствующего решения им готовит проект предлагаемых изменений в стандарт или методический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При необходимости одновременно с внесением изменений в стандарт или методический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вносятся изменения во взаимосвязанные с ним документы или принимается решение о признании этих документов утратившими силу. Изменения в стандарты и методические документы, утвержденные Председателем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вносятся в установленном порядке на рассмотрение Председателя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383AF5D7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5.6. Стандарт или методический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может быть признан утратившим силу в случаях, если:</w:t>
      </w:r>
    </w:p>
    <w:p w14:paraId="23FF570D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 - документ не соответствует вновь принятым законодательным и иным нормативным правовым актам Российской Федерации, Московской области, представительного органа муниципального образования; </w:t>
      </w:r>
    </w:p>
    <w:p w14:paraId="50EB57B5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взамен данного документа утвержден новый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1BEE76DF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положения документа включены в другой утвержденный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5B02FE2E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- изменились отдельные формы или виды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регламентируемые данным документом; </w:t>
      </w:r>
    </w:p>
    <w:p w14:paraId="1015FC38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lastRenderedPageBreak/>
        <w:t xml:space="preserve">- истек срок действия документа; в иных обоснованных случаях. </w:t>
      </w:r>
    </w:p>
    <w:p w14:paraId="5AE5F6BD" w14:textId="77777777" w:rsidR="00705854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5.7. Стандарт или методический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подлежит признанию утратившим силу в случае, если объем вносимых в него изменений превышает 50 процентов его текста, а также в случае необходимости существенного изменения его структуры. В этом случае взамен действующего разрабатывается новый документ, в котором указывается, взамен какого документа он разработан. Разработка нового стандарта или методического документа осуществляется в соответствии с процедурами, установленными в пункте 4.5. настоящего Стандарта. </w:t>
      </w:r>
    </w:p>
    <w:p w14:paraId="2298F3CA" w14:textId="20E06095" w:rsidR="00CC4202" w:rsidRPr="003024BC" w:rsidRDefault="003024BC" w:rsidP="0030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024BC">
        <w:rPr>
          <w:rFonts w:ascii="Times New Roman" w:hAnsi="Times New Roman" w:cs="Times New Roman"/>
          <w:sz w:val="28"/>
          <w:szCs w:val="28"/>
        </w:rPr>
        <w:t xml:space="preserve">5.8. Решение о внесении изменений в стандарт или методический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или признании его утратившим силу принимается Председателем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округа. Изменения, внесенные в стандарт или методический документ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округа, вступают в силу, или документ признается утратившим силу с даты утверждения, если в распоряжении Председателя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3024BC">
        <w:rPr>
          <w:rFonts w:ascii="Times New Roman" w:hAnsi="Times New Roman" w:cs="Times New Roman"/>
          <w:sz w:val="28"/>
          <w:szCs w:val="28"/>
        </w:rPr>
        <w:t xml:space="preserve"> городского округа не предусмотрено иное.</w:t>
      </w:r>
    </w:p>
    <w:sectPr w:rsidR="00CC4202" w:rsidRPr="0030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02"/>
    <w:rsid w:val="003024BC"/>
    <w:rsid w:val="00705854"/>
    <w:rsid w:val="00A04DE5"/>
    <w:rsid w:val="00BB7B36"/>
    <w:rsid w:val="00BD2AF8"/>
    <w:rsid w:val="00BF4990"/>
    <w:rsid w:val="00CA338B"/>
    <w:rsid w:val="00CC4202"/>
    <w:rsid w:val="00E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1B0F"/>
  <w15:chartTrackingRefBased/>
  <w15:docId w15:val="{ECD5BC50-6DFF-4577-9529-13ABC3D2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</cp:revision>
  <dcterms:created xsi:type="dcterms:W3CDTF">2023-07-11T12:38:00Z</dcterms:created>
  <dcterms:modified xsi:type="dcterms:W3CDTF">2023-07-11T12:38:00Z</dcterms:modified>
</cp:coreProperties>
</file>