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56C" w:rsidRPr="00D12723" w:rsidRDefault="00D12723">
      <w:pPr>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Сведения о выданном Представлении по итогам контрольного мероприятия в </w:t>
      </w:r>
      <w:r w:rsidRPr="00D12723">
        <w:rPr>
          <w:rFonts w:ascii="Times New Roman" w:eastAsia="Calibri" w:hAnsi="Times New Roman" w:cs="Times New Roman"/>
          <w:sz w:val="18"/>
          <w:szCs w:val="18"/>
        </w:rPr>
        <w:t>Раменской общеобразовательной школе-интернате для обучающихся с ограниченными возможностями здоровья»</w:t>
      </w:r>
      <w:bookmarkStart w:id="0" w:name="_GoBack"/>
      <w:bookmarkEnd w:id="0"/>
    </w:p>
    <w:p w:rsidR="00D12723" w:rsidRPr="00D12723" w:rsidRDefault="00D12723" w:rsidP="00D12723">
      <w:pPr>
        <w:tabs>
          <w:tab w:val="left" w:pos="1134"/>
        </w:tabs>
        <w:spacing w:after="200" w:line="240" w:lineRule="auto"/>
        <w:ind w:left="-284" w:firstLine="568"/>
        <w:contextualSpacing/>
        <w:jc w:val="both"/>
        <w:rPr>
          <w:rFonts w:ascii="Times New Roman" w:eastAsia="Calibri" w:hAnsi="Times New Roman" w:cs="Times New Roman"/>
          <w:bCs/>
          <w:sz w:val="18"/>
          <w:szCs w:val="18"/>
        </w:rPr>
      </w:pPr>
      <w:r w:rsidRPr="00D12723">
        <w:rPr>
          <w:rFonts w:ascii="Times New Roman" w:eastAsia="Calibri" w:hAnsi="Times New Roman" w:cs="Times New Roman"/>
          <w:sz w:val="18"/>
          <w:szCs w:val="18"/>
        </w:rPr>
        <w:t xml:space="preserve">В соответствии с Планом работы Контрольно-счетной палаты Раменского городского округа на 2021 год и на основании </w:t>
      </w:r>
      <w:bookmarkStart w:id="1" w:name="_Hlk26274171"/>
      <w:bookmarkStart w:id="2" w:name="_Hlk54783150"/>
      <w:r w:rsidRPr="00D12723">
        <w:rPr>
          <w:rFonts w:ascii="Times New Roman" w:eastAsia="Calibri" w:hAnsi="Times New Roman" w:cs="Times New Roman"/>
          <w:sz w:val="18"/>
          <w:szCs w:val="18"/>
        </w:rPr>
        <w:t>распоряжения Председателя Контрольно-счетной палаты Раменского городского округа от 30.07.2021 года №31 «О проведении проверки в Раменской общеобразовательной школе-интернате для обучающихся с ограниченными возможностями здоровья»</w:t>
      </w:r>
      <w:bookmarkEnd w:id="1"/>
      <w:r w:rsidRPr="00D12723">
        <w:rPr>
          <w:rFonts w:ascii="Times New Roman" w:eastAsia="Calibri" w:hAnsi="Times New Roman" w:cs="Times New Roman"/>
          <w:sz w:val="18"/>
          <w:szCs w:val="18"/>
        </w:rPr>
        <w:t>, распоряжения Председателя Контрольно-счетной палаты Раменского городского округа от 30.07.2021 года №32 «О проведении аудита в Раменской общеобразовательной школе-интернате для обучающихся с ограниченными возможностями здоровья» и распоряжение Председателя Контрольно-счетной палаты Раменского городского округа от 01.09.2021 года №36 «О продлении сроков контрольного мероприятия»</w:t>
      </w:r>
      <w:r w:rsidRPr="00D12723">
        <w:rPr>
          <w:rFonts w:ascii="Times New Roman" w:eastAsia="Calibri" w:hAnsi="Times New Roman" w:cs="Times New Roman"/>
          <w:sz w:val="28"/>
          <w:szCs w:val="28"/>
        </w:rPr>
        <w:t xml:space="preserve"> </w:t>
      </w:r>
      <w:r w:rsidRPr="00D12723">
        <w:rPr>
          <w:rFonts w:ascii="Times New Roman" w:eastAsia="Calibri" w:hAnsi="Times New Roman" w:cs="Times New Roman"/>
          <w:sz w:val="18"/>
          <w:szCs w:val="18"/>
        </w:rPr>
        <w:t xml:space="preserve">проведено контрольное мероприятие </w:t>
      </w:r>
      <w:r w:rsidRPr="00D12723">
        <w:rPr>
          <w:rFonts w:ascii="Times New Roman" w:eastAsia="Calibri" w:hAnsi="Times New Roman" w:cs="Times New Roman"/>
          <w:bCs/>
          <w:sz w:val="18"/>
          <w:szCs w:val="18"/>
        </w:rPr>
        <w:t xml:space="preserve">проверка финансово-хозяйственной деятельности </w:t>
      </w:r>
      <w:bookmarkStart w:id="3" w:name="_Hlk35852008"/>
      <w:bookmarkStart w:id="4" w:name="_Hlk2767627"/>
      <w:r w:rsidRPr="00D12723">
        <w:rPr>
          <w:rFonts w:ascii="Times New Roman" w:eastAsia="Calibri" w:hAnsi="Times New Roman" w:cs="Times New Roman"/>
          <w:bCs/>
          <w:sz w:val="18"/>
          <w:szCs w:val="18"/>
        </w:rPr>
        <w:t xml:space="preserve">и аудита в сфере закупок товаров, работ, услуг </w:t>
      </w:r>
      <w:bookmarkEnd w:id="3"/>
      <w:bookmarkEnd w:id="4"/>
      <w:r w:rsidRPr="00D12723">
        <w:rPr>
          <w:rFonts w:ascii="Times New Roman" w:eastAsia="Calibri" w:hAnsi="Times New Roman" w:cs="Times New Roman"/>
          <w:bCs/>
          <w:sz w:val="18"/>
          <w:szCs w:val="18"/>
        </w:rPr>
        <w:t>Муниципального образовательного учреждения   «Раменская школа-интернат».</w:t>
      </w:r>
      <w:bookmarkEnd w:id="2"/>
    </w:p>
    <w:p w:rsidR="00D12723" w:rsidRPr="00D12723" w:rsidRDefault="00D12723" w:rsidP="00D12723">
      <w:pPr>
        <w:tabs>
          <w:tab w:val="left" w:pos="1134"/>
        </w:tabs>
        <w:spacing w:after="200" w:line="240" w:lineRule="auto"/>
        <w:ind w:left="-284" w:firstLine="568"/>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По итогам проверки установлено:</w:t>
      </w:r>
    </w:p>
    <w:p w:rsidR="00D12723" w:rsidRPr="00D12723" w:rsidRDefault="00D12723" w:rsidP="00D12723">
      <w:pPr>
        <w:numPr>
          <w:ilvl w:val="0"/>
          <w:numId w:val="1"/>
        </w:numPr>
        <w:spacing w:after="0" w:line="276" w:lineRule="auto"/>
        <w:ind w:left="567" w:hanging="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Нарушения при ведении бухгалтерского учета, составления бухгалтерской (финансовой) отчетности:</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разработке Учетной политики Учреждения для целей бюджетного учета;</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не размещения установленной законодательством информации на официальном сайте в сети Интернет </w:t>
      </w:r>
      <w:hyperlink r:id="rId5" w:history="1">
        <w:r w:rsidRPr="00D12723">
          <w:rPr>
            <w:rFonts w:ascii="Times New Roman" w:eastAsia="Calibri" w:hAnsi="Times New Roman" w:cs="Times New Roman"/>
            <w:color w:val="0000FF"/>
            <w:sz w:val="18"/>
            <w:szCs w:val="18"/>
            <w:u w:val="single"/>
            <w:lang w:val="en-US"/>
          </w:rPr>
          <w:t>www</w:t>
        </w:r>
        <w:r w:rsidRPr="00D12723">
          <w:rPr>
            <w:rFonts w:ascii="Times New Roman" w:eastAsia="Calibri" w:hAnsi="Times New Roman" w:cs="Times New Roman"/>
            <w:color w:val="0000FF"/>
            <w:sz w:val="18"/>
            <w:szCs w:val="18"/>
            <w:u w:val="single"/>
          </w:rPr>
          <w:t>.</w:t>
        </w:r>
        <w:r w:rsidRPr="00D12723">
          <w:rPr>
            <w:rFonts w:ascii="Times New Roman" w:eastAsia="Calibri" w:hAnsi="Times New Roman" w:cs="Times New Roman"/>
            <w:color w:val="0000FF"/>
            <w:sz w:val="18"/>
            <w:szCs w:val="18"/>
            <w:u w:val="single"/>
            <w:lang w:val="en-US"/>
          </w:rPr>
          <w:t>bus</w:t>
        </w:r>
        <w:r w:rsidRPr="00D12723">
          <w:rPr>
            <w:rFonts w:ascii="Times New Roman" w:eastAsia="Calibri" w:hAnsi="Times New Roman" w:cs="Times New Roman"/>
            <w:color w:val="0000FF"/>
            <w:sz w:val="18"/>
            <w:szCs w:val="18"/>
            <w:u w:val="single"/>
          </w:rPr>
          <w:t>.</w:t>
        </w:r>
        <w:r w:rsidRPr="00D12723">
          <w:rPr>
            <w:rFonts w:ascii="Times New Roman" w:eastAsia="Calibri" w:hAnsi="Times New Roman" w:cs="Times New Roman"/>
            <w:color w:val="0000FF"/>
            <w:sz w:val="18"/>
            <w:szCs w:val="18"/>
            <w:u w:val="single"/>
            <w:lang w:val="en-US"/>
          </w:rPr>
          <w:t>gov</w:t>
        </w:r>
        <w:r w:rsidRPr="00D12723">
          <w:rPr>
            <w:rFonts w:ascii="Times New Roman" w:eastAsia="Calibri" w:hAnsi="Times New Roman" w:cs="Times New Roman"/>
            <w:color w:val="0000FF"/>
            <w:sz w:val="18"/>
            <w:szCs w:val="18"/>
            <w:u w:val="single"/>
          </w:rPr>
          <w:t>.</w:t>
        </w:r>
        <w:proofErr w:type="spellStart"/>
        <w:r w:rsidRPr="00D12723">
          <w:rPr>
            <w:rFonts w:ascii="Times New Roman" w:eastAsia="Calibri" w:hAnsi="Times New Roman" w:cs="Times New Roman"/>
            <w:color w:val="0000FF"/>
            <w:sz w:val="18"/>
            <w:szCs w:val="18"/>
            <w:u w:val="single"/>
            <w:lang w:val="en-US"/>
          </w:rPr>
          <w:t>ru</w:t>
        </w:r>
        <w:proofErr w:type="spellEnd"/>
      </w:hyperlink>
      <w:r w:rsidRPr="00D12723">
        <w:rPr>
          <w:rFonts w:ascii="Times New Roman" w:eastAsia="Calibri" w:hAnsi="Times New Roman" w:cs="Times New Roman"/>
          <w:sz w:val="18"/>
          <w:szCs w:val="18"/>
        </w:rPr>
        <w:t>;</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составления и ведения Плана финансово-хозяйственной деятельности Учреждения;</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составления бюджетной отчетности;</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в части соблюдения сметных назначений в целом и в разрезе отдельных статей и экономических элементов расходов;</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учета в бухгалтерских книгах первичной документации и их хронологической записи;</w:t>
      </w:r>
    </w:p>
    <w:p w:rsidR="00D12723" w:rsidRPr="00D12723" w:rsidRDefault="00D12723" w:rsidP="00D12723">
      <w:pPr>
        <w:numPr>
          <w:ilvl w:val="0"/>
          <w:numId w:val="7"/>
        </w:numPr>
        <w:suppressAutoHyphens/>
        <w:spacing w:after="0" w:line="240" w:lineRule="auto"/>
        <w:ind w:left="709" w:hanging="142"/>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формирования и финансового обеспечения муниципального задания;</w:t>
      </w:r>
    </w:p>
    <w:p w:rsidR="00D12723" w:rsidRPr="00D12723" w:rsidRDefault="00D12723" w:rsidP="00D12723">
      <w:pPr>
        <w:numPr>
          <w:ilvl w:val="0"/>
          <w:numId w:val="7"/>
        </w:numPr>
        <w:suppressAutoHyphens/>
        <w:spacing w:after="0" w:line="240" w:lineRule="auto"/>
        <w:ind w:left="709" w:hanging="142"/>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расчете и утверждении объемов нормативных затрат;</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учета материальных запасов и основных средств Учреждения;</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проведении инвентаризации в </w:t>
      </w:r>
      <w:proofErr w:type="gramStart"/>
      <w:r w:rsidRPr="00D12723">
        <w:rPr>
          <w:rFonts w:ascii="Times New Roman" w:eastAsia="Calibri" w:hAnsi="Times New Roman" w:cs="Times New Roman"/>
          <w:sz w:val="18"/>
          <w:szCs w:val="18"/>
        </w:rPr>
        <w:t>Учреждении  в</w:t>
      </w:r>
      <w:proofErr w:type="gramEnd"/>
      <w:r w:rsidRPr="00D12723">
        <w:rPr>
          <w:rFonts w:ascii="Times New Roman" w:eastAsia="Calibri" w:hAnsi="Times New Roman" w:cs="Times New Roman"/>
          <w:sz w:val="18"/>
          <w:szCs w:val="18"/>
        </w:rPr>
        <w:t xml:space="preserve"> части недостачи объектов основных средств;</w:t>
      </w:r>
    </w:p>
    <w:p w:rsidR="00D12723" w:rsidRPr="00D12723" w:rsidRDefault="00D12723" w:rsidP="00D12723">
      <w:pPr>
        <w:numPr>
          <w:ilvl w:val="0"/>
          <w:numId w:val="2"/>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кадрового учета в Учреждении;</w:t>
      </w:r>
    </w:p>
    <w:p w:rsidR="00D12723" w:rsidRPr="00D12723" w:rsidRDefault="00D12723" w:rsidP="00D12723">
      <w:pPr>
        <w:numPr>
          <w:ilvl w:val="0"/>
          <w:numId w:val="2"/>
        </w:numPr>
        <w:tabs>
          <w:tab w:val="left" w:pos="709"/>
        </w:tabs>
        <w:spacing w:after="0" w:line="240" w:lineRule="auto"/>
        <w:ind w:hanging="720"/>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учета по доходам учреждения;</w:t>
      </w:r>
    </w:p>
    <w:p w:rsidR="00D12723" w:rsidRPr="00D12723" w:rsidRDefault="00D12723" w:rsidP="00D12723">
      <w:pPr>
        <w:numPr>
          <w:ilvl w:val="0"/>
          <w:numId w:val="2"/>
        </w:numPr>
        <w:tabs>
          <w:tab w:val="left" w:pos="709"/>
        </w:tabs>
        <w:spacing w:after="0" w:line="240" w:lineRule="auto"/>
        <w:ind w:hanging="720"/>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учета по санкционированию расходов;</w:t>
      </w:r>
    </w:p>
    <w:p w:rsidR="00D12723" w:rsidRPr="00D12723" w:rsidRDefault="00D12723" w:rsidP="00D12723">
      <w:pPr>
        <w:numPr>
          <w:ilvl w:val="0"/>
          <w:numId w:val="2"/>
        </w:numPr>
        <w:spacing w:after="0" w:line="240" w:lineRule="auto"/>
        <w:ind w:left="709" w:hanging="142"/>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учете особо ценного движимого имущества;</w:t>
      </w:r>
    </w:p>
    <w:p w:rsidR="00D12723" w:rsidRPr="00D12723" w:rsidRDefault="00D12723" w:rsidP="00D12723">
      <w:pPr>
        <w:numPr>
          <w:ilvl w:val="0"/>
          <w:numId w:val="2"/>
        </w:numPr>
        <w:spacing w:after="0" w:line="240" w:lineRule="auto"/>
        <w:ind w:left="709" w:hanging="142"/>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ведении учета ГСМ и заполнения путевых листов.</w:t>
      </w:r>
    </w:p>
    <w:p w:rsidR="00D12723" w:rsidRPr="00D12723" w:rsidRDefault="00D12723" w:rsidP="00D12723">
      <w:pPr>
        <w:numPr>
          <w:ilvl w:val="0"/>
          <w:numId w:val="1"/>
        </w:numPr>
        <w:spacing w:after="0" w:line="276" w:lineRule="auto"/>
        <w:ind w:left="567" w:hanging="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Нарушения при исполнении бюджета:</w:t>
      </w:r>
    </w:p>
    <w:p w:rsidR="00D12723" w:rsidRPr="00D12723" w:rsidRDefault="00D12723" w:rsidP="00D12723">
      <w:pPr>
        <w:numPr>
          <w:ilvl w:val="0"/>
          <w:numId w:val="3"/>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в части необоснованного увеличения объема субсидии на выполнение муниципального задания;</w:t>
      </w:r>
    </w:p>
    <w:p w:rsidR="00D12723" w:rsidRPr="00D12723" w:rsidRDefault="00D12723" w:rsidP="00D12723">
      <w:pPr>
        <w:numPr>
          <w:ilvl w:val="0"/>
          <w:numId w:val="3"/>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в части неправомерного использования средств субсидий на иные цели;</w:t>
      </w:r>
    </w:p>
    <w:p w:rsidR="00D12723" w:rsidRPr="00D12723" w:rsidRDefault="00D12723" w:rsidP="00D12723">
      <w:pPr>
        <w:numPr>
          <w:ilvl w:val="0"/>
          <w:numId w:val="3"/>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нецелевого использования бюджетных средств:</w:t>
      </w:r>
    </w:p>
    <w:p w:rsidR="00D12723" w:rsidRPr="00D12723" w:rsidRDefault="00D12723" w:rsidP="00D12723">
      <w:pPr>
        <w:numPr>
          <w:ilvl w:val="0"/>
          <w:numId w:val="4"/>
        </w:numPr>
        <w:spacing w:after="0" w:line="276" w:lineRule="auto"/>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при обосновании расходов по авансовым отчетам, в части оплаты повышения квалификации сотрудником Учреждения; </w:t>
      </w:r>
    </w:p>
    <w:p w:rsidR="00D12723" w:rsidRPr="00D12723" w:rsidRDefault="00D12723" w:rsidP="00D12723">
      <w:pPr>
        <w:numPr>
          <w:ilvl w:val="0"/>
          <w:numId w:val="4"/>
        </w:numPr>
        <w:spacing w:after="0" w:line="276" w:lineRule="auto"/>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в части расчетов с поставщиками и подрядчиками по оплате за продукты питания;</w:t>
      </w:r>
    </w:p>
    <w:p w:rsidR="00D12723" w:rsidRPr="00D12723" w:rsidRDefault="00D12723" w:rsidP="00D12723">
      <w:pPr>
        <w:numPr>
          <w:ilvl w:val="0"/>
          <w:numId w:val="4"/>
        </w:numPr>
        <w:spacing w:after="0" w:line="276" w:lineRule="auto"/>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при расчетах с поставщиками и подрядчиками за оказанные услуги;</w:t>
      </w:r>
    </w:p>
    <w:p w:rsidR="00D12723" w:rsidRPr="00D12723" w:rsidRDefault="00D12723" w:rsidP="00D12723">
      <w:pPr>
        <w:numPr>
          <w:ilvl w:val="0"/>
          <w:numId w:val="5"/>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в части неправильного исчисления и переплаты зарплаты сотрудникам Учреждения.</w:t>
      </w:r>
    </w:p>
    <w:p w:rsidR="00D12723" w:rsidRPr="00D12723" w:rsidRDefault="00D12723" w:rsidP="00D12723">
      <w:pPr>
        <w:numPr>
          <w:ilvl w:val="0"/>
          <w:numId w:val="1"/>
        </w:numPr>
        <w:spacing w:after="0" w:line="276" w:lineRule="auto"/>
        <w:ind w:left="567" w:hanging="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Нарушения при осуществлении закупочной деятельности:</w:t>
      </w:r>
    </w:p>
    <w:p w:rsidR="00D12723" w:rsidRPr="00D12723" w:rsidRDefault="00D12723" w:rsidP="00D12723">
      <w:pPr>
        <w:numPr>
          <w:ilvl w:val="0"/>
          <w:numId w:val="5"/>
        </w:numPr>
        <w:tabs>
          <w:tab w:val="left" w:pos="709"/>
        </w:tabs>
        <w:spacing w:after="0" w:line="240" w:lineRule="auto"/>
        <w:ind w:hanging="1440"/>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организации и планировании закупок;</w:t>
      </w:r>
      <w:r w:rsidRPr="00D12723">
        <w:rPr>
          <w:rFonts w:ascii="Times New Roman" w:eastAsia="Calibri" w:hAnsi="Times New Roman" w:cs="Times New Roman"/>
          <w:sz w:val="28"/>
          <w:szCs w:val="28"/>
        </w:rPr>
        <w:t xml:space="preserve"> </w:t>
      </w:r>
    </w:p>
    <w:p w:rsidR="00D12723" w:rsidRPr="00D12723" w:rsidRDefault="00D12723" w:rsidP="00D12723">
      <w:pPr>
        <w:numPr>
          <w:ilvl w:val="0"/>
          <w:numId w:val="5"/>
        </w:numPr>
        <w:tabs>
          <w:tab w:val="left" w:pos="709"/>
        </w:tabs>
        <w:spacing w:after="0" w:line="240" w:lineRule="auto"/>
        <w:ind w:left="709" w:hanging="142"/>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28"/>
          <w:szCs w:val="28"/>
        </w:rPr>
        <w:t xml:space="preserve"> </w:t>
      </w:r>
      <w:r w:rsidRPr="00D12723">
        <w:rPr>
          <w:rFonts w:ascii="Times New Roman" w:eastAsia="Calibri" w:hAnsi="Times New Roman" w:cs="Times New Roman"/>
          <w:sz w:val="18"/>
          <w:szCs w:val="18"/>
        </w:rPr>
        <w:t xml:space="preserve">в части осуществления закупок </w:t>
      </w:r>
      <w:r w:rsidRPr="00D12723">
        <w:rPr>
          <w:rFonts w:ascii="Times New Roman" w:eastAsia="Times New Roman" w:hAnsi="Times New Roman" w:cs="Times New Roman"/>
          <w:sz w:val="18"/>
          <w:szCs w:val="18"/>
        </w:rPr>
        <w:t>средствами Единой автоматизированной системы управления закупками Московской области</w:t>
      </w:r>
      <w:r w:rsidRPr="00D12723">
        <w:rPr>
          <w:rFonts w:ascii="Times New Roman" w:eastAsia="Calibri" w:hAnsi="Times New Roman" w:cs="Times New Roman"/>
          <w:sz w:val="18"/>
          <w:szCs w:val="18"/>
        </w:rPr>
        <w:t>;</w:t>
      </w:r>
    </w:p>
    <w:p w:rsidR="00D12723" w:rsidRPr="00D12723" w:rsidRDefault="00D12723" w:rsidP="00D12723">
      <w:pPr>
        <w:numPr>
          <w:ilvl w:val="0"/>
          <w:numId w:val="5"/>
        </w:numPr>
        <w:tabs>
          <w:tab w:val="left" w:pos="709"/>
        </w:tabs>
        <w:spacing w:after="0" w:line="240" w:lineRule="auto"/>
        <w:ind w:hanging="1440"/>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выбора способа определения поставщика;</w:t>
      </w:r>
    </w:p>
    <w:p w:rsidR="00D12723" w:rsidRPr="00D12723" w:rsidRDefault="00D12723" w:rsidP="00D12723">
      <w:pPr>
        <w:numPr>
          <w:ilvl w:val="0"/>
          <w:numId w:val="5"/>
        </w:numPr>
        <w:tabs>
          <w:tab w:val="left" w:pos="709"/>
        </w:tabs>
        <w:spacing w:after="0" w:line="240" w:lineRule="auto"/>
        <w:ind w:hanging="1440"/>
        <w:contextualSpacing/>
        <w:jc w:val="both"/>
        <w:rPr>
          <w:rFonts w:ascii="Times New Roman" w:eastAsia="Calibri" w:hAnsi="Times New Roman" w:cs="Times New Roman"/>
          <w:sz w:val="18"/>
          <w:szCs w:val="18"/>
        </w:rPr>
      </w:pPr>
      <w:r w:rsidRPr="00D12723">
        <w:rPr>
          <w:rFonts w:ascii="Times New Roman" w:eastAsia="Times New Roman" w:hAnsi="Times New Roman" w:cs="Times New Roman"/>
          <w:bCs/>
          <w:sz w:val="18"/>
          <w:szCs w:val="18"/>
        </w:rPr>
        <w:t xml:space="preserve">в части выбора </w:t>
      </w:r>
      <w:r w:rsidRPr="00D12723">
        <w:rPr>
          <w:rFonts w:ascii="Times New Roman" w:eastAsia="Times New Roman" w:hAnsi="Times New Roman" w:cs="Times New Roman"/>
          <w:sz w:val="18"/>
          <w:szCs w:val="18"/>
        </w:rPr>
        <w:t>основания заключения контрактов с единственным поставщиком;</w:t>
      </w:r>
    </w:p>
    <w:p w:rsidR="00D12723" w:rsidRPr="00D12723" w:rsidRDefault="00D12723" w:rsidP="00D12723">
      <w:pPr>
        <w:numPr>
          <w:ilvl w:val="0"/>
          <w:numId w:val="5"/>
        </w:numPr>
        <w:tabs>
          <w:tab w:val="left" w:pos="709"/>
        </w:tabs>
        <w:spacing w:after="0" w:line="240" w:lineRule="auto"/>
        <w:ind w:left="709" w:hanging="142"/>
        <w:contextualSpacing/>
        <w:jc w:val="both"/>
        <w:rPr>
          <w:rFonts w:ascii="Times New Roman" w:eastAsia="Calibri" w:hAnsi="Times New Roman" w:cs="Times New Roman"/>
          <w:sz w:val="18"/>
          <w:szCs w:val="18"/>
        </w:rPr>
      </w:pPr>
      <w:bookmarkStart w:id="5" w:name="_Hlk45622080"/>
      <w:r w:rsidRPr="00D12723">
        <w:rPr>
          <w:rFonts w:ascii="Times New Roman" w:eastAsia="Calibri" w:hAnsi="Times New Roman" w:cs="Times New Roman"/>
          <w:sz w:val="18"/>
          <w:szCs w:val="18"/>
        </w:rPr>
        <w:t xml:space="preserve">в части достоверности </w:t>
      </w:r>
      <w:bookmarkEnd w:id="5"/>
      <w:r w:rsidRPr="00D12723">
        <w:rPr>
          <w:rFonts w:ascii="Times New Roman" w:eastAsia="Times New Roman" w:hAnsi="Times New Roman" w:cs="Times New Roman"/>
          <w:sz w:val="18"/>
          <w:szCs w:val="18"/>
        </w:rPr>
        <w:t>отчета об объеме закупок у субъектов малого предпринимательства, социально ориентированных некоммерческих организаций;</w:t>
      </w:r>
    </w:p>
    <w:p w:rsidR="00D12723" w:rsidRPr="00D12723" w:rsidRDefault="00D12723" w:rsidP="00D12723">
      <w:pPr>
        <w:numPr>
          <w:ilvl w:val="0"/>
          <w:numId w:val="5"/>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содержания документации о муниципальных закупках;</w:t>
      </w:r>
    </w:p>
    <w:p w:rsidR="00D12723" w:rsidRPr="00D12723" w:rsidRDefault="00D12723" w:rsidP="00D12723">
      <w:pPr>
        <w:numPr>
          <w:ilvl w:val="0"/>
          <w:numId w:val="5"/>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своевременного размещения информации в единой информационной системе в сфере закупок;</w:t>
      </w:r>
    </w:p>
    <w:p w:rsidR="00D12723" w:rsidRPr="00D12723" w:rsidRDefault="00D12723" w:rsidP="00D12723">
      <w:pPr>
        <w:numPr>
          <w:ilvl w:val="0"/>
          <w:numId w:val="5"/>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в части разработки и содержания муниципальных контрактов;</w:t>
      </w:r>
    </w:p>
    <w:p w:rsidR="00D12723" w:rsidRPr="00D12723" w:rsidRDefault="00D12723" w:rsidP="00D12723">
      <w:pPr>
        <w:numPr>
          <w:ilvl w:val="0"/>
          <w:numId w:val="5"/>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 исполнении муниципальных контрактов.</w:t>
      </w:r>
    </w:p>
    <w:p w:rsidR="00D12723" w:rsidRPr="00D12723" w:rsidRDefault="00D12723" w:rsidP="00D12723">
      <w:pPr>
        <w:spacing w:after="0" w:line="276" w:lineRule="auto"/>
        <w:ind w:firstLine="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Данные нарушения содержат признаки состава административного правонарушения, предусмотренного статьями 5.27, 13.27, 15.1, </w:t>
      </w:r>
      <w:r w:rsidRPr="00D12723">
        <w:rPr>
          <w:rFonts w:ascii="Times New Roman" w:eastAsia="Calibri" w:hAnsi="Times New Roman" w:cs="Times New Roman"/>
          <w:bCs/>
          <w:sz w:val="18"/>
          <w:szCs w:val="18"/>
        </w:rPr>
        <w:t>15.15.6, 15.11, 15.15.7, 15.15.10, 15.15.15,</w:t>
      </w:r>
      <w:r w:rsidRPr="00D12723">
        <w:rPr>
          <w:rFonts w:ascii="Times New Roman" w:eastAsia="Calibri" w:hAnsi="Times New Roman" w:cs="Times New Roman"/>
          <w:sz w:val="18"/>
          <w:szCs w:val="18"/>
        </w:rPr>
        <w:t xml:space="preserve"> 15.14, 7.29, 7.29.3, 7.30, 7.32, 7.32.5</w:t>
      </w:r>
      <w:r w:rsidRPr="00D12723">
        <w:rPr>
          <w:rFonts w:ascii="Times New Roman" w:eastAsia="Calibri" w:hAnsi="Times New Roman" w:cs="Times New Roman"/>
          <w:sz w:val="28"/>
          <w:szCs w:val="28"/>
        </w:rPr>
        <w:t xml:space="preserve"> </w:t>
      </w:r>
      <w:r w:rsidRPr="00D12723">
        <w:rPr>
          <w:rFonts w:ascii="Times New Roman" w:eastAsia="Calibri" w:hAnsi="Times New Roman" w:cs="Times New Roman"/>
          <w:sz w:val="18"/>
          <w:szCs w:val="18"/>
        </w:rPr>
        <w:t xml:space="preserve">КоАП РФ. По итогам проверки составлено шесть административных протоколов. Один административный протокол на Директора Учреждения, один протокол на Директора Централизованной бухгалтерии, один административный протокол на главного бухгалтера Централизованной бухгалтерии, один протокол на кассира Централизованной бухгалтерии, один протокол на юридическое лицо - </w:t>
      </w:r>
      <w:r w:rsidRPr="00D12723">
        <w:rPr>
          <w:rFonts w:ascii="Times New Roman" w:eastAsia="Times New Roman" w:hAnsi="Times New Roman" w:cs="Times New Roman"/>
          <w:sz w:val="18"/>
          <w:szCs w:val="18"/>
          <w:lang w:eastAsia="ru-RU"/>
        </w:rPr>
        <w:t>МОУ  «</w:t>
      </w:r>
      <w:r w:rsidRPr="00D12723">
        <w:rPr>
          <w:rFonts w:ascii="Times New Roman" w:eastAsia="Calibri" w:hAnsi="Times New Roman" w:cs="Times New Roman"/>
          <w:sz w:val="18"/>
          <w:szCs w:val="18"/>
        </w:rPr>
        <w:t>Раменская школа-интернат» и один протокол на заместителя председателя Комитета по образованию Администрации Раменского городского округа.</w:t>
      </w:r>
    </w:p>
    <w:p w:rsidR="00D12723" w:rsidRPr="00D12723" w:rsidRDefault="00D12723" w:rsidP="00D12723">
      <w:pPr>
        <w:spacing w:after="0" w:line="276" w:lineRule="auto"/>
        <w:ind w:firstLine="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Для наилучшего достижения планируемых целей, для рационального распоряжения финансовыми ресурсами, материальными ценностями Контрольно-счетная палата Раменского городского округа, рекомендует:</w:t>
      </w:r>
    </w:p>
    <w:p w:rsidR="00D12723" w:rsidRPr="00D12723" w:rsidRDefault="00D12723" w:rsidP="00D12723">
      <w:pPr>
        <w:numPr>
          <w:ilvl w:val="0"/>
          <w:numId w:val="6"/>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усилить финансовый контроль </w:t>
      </w:r>
      <w:proofErr w:type="gramStart"/>
      <w:r w:rsidRPr="00D12723">
        <w:rPr>
          <w:rFonts w:ascii="Times New Roman" w:eastAsia="Calibri" w:hAnsi="Times New Roman" w:cs="Times New Roman"/>
          <w:sz w:val="18"/>
          <w:szCs w:val="18"/>
        </w:rPr>
        <w:t>по эффективному и результативному расходованием бюджетных средств</w:t>
      </w:r>
      <w:proofErr w:type="gramEnd"/>
      <w:r w:rsidRPr="00D12723">
        <w:rPr>
          <w:rFonts w:ascii="Times New Roman" w:eastAsia="Calibri" w:hAnsi="Times New Roman" w:cs="Times New Roman"/>
          <w:sz w:val="18"/>
          <w:szCs w:val="18"/>
        </w:rPr>
        <w:t>;</w:t>
      </w:r>
    </w:p>
    <w:p w:rsidR="00D12723" w:rsidRPr="00D12723" w:rsidRDefault="00D12723" w:rsidP="00D12723">
      <w:pPr>
        <w:numPr>
          <w:ilvl w:val="0"/>
          <w:numId w:val="6"/>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lastRenderedPageBreak/>
        <w:t xml:space="preserve"> усилить контроль за правильностью совершения фактов финансово-хозяйственной деятельности, организацией и ведением (бухгалтерского) бюджетного учета и составлением бюджетной отчетности в Учреждении;</w:t>
      </w:r>
    </w:p>
    <w:p w:rsidR="00D12723" w:rsidRPr="00D12723" w:rsidRDefault="00D12723" w:rsidP="00D12723">
      <w:pPr>
        <w:numPr>
          <w:ilvl w:val="0"/>
          <w:numId w:val="6"/>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усилить контроль за соблюдением норм законодательства при осуществлении закупок товаров, </w:t>
      </w:r>
      <w:proofErr w:type="gramStart"/>
      <w:r w:rsidRPr="00D12723">
        <w:rPr>
          <w:rFonts w:ascii="Times New Roman" w:eastAsia="Calibri" w:hAnsi="Times New Roman" w:cs="Times New Roman"/>
          <w:sz w:val="18"/>
          <w:szCs w:val="18"/>
        </w:rPr>
        <w:t>работ ,</w:t>
      </w:r>
      <w:proofErr w:type="gramEnd"/>
      <w:r w:rsidRPr="00D12723">
        <w:rPr>
          <w:rFonts w:ascii="Times New Roman" w:eastAsia="Calibri" w:hAnsi="Times New Roman" w:cs="Times New Roman"/>
          <w:sz w:val="18"/>
          <w:szCs w:val="18"/>
        </w:rPr>
        <w:t xml:space="preserve"> услуг в Учреждении;</w:t>
      </w:r>
    </w:p>
    <w:p w:rsidR="00D12723" w:rsidRPr="00D12723" w:rsidRDefault="00D12723" w:rsidP="00D12723">
      <w:pPr>
        <w:numPr>
          <w:ilvl w:val="0"/>
          <w:numId w:val="6"/>
        </w:numPr>
        <w:spacing w:after="0" w:line="276" w:lineRule="auto"/>
        <w:ind w:left="567"/>
        <w:contextualSpacing/>
        <w:jc w:val="both"/>
        <w:rPr>
          <w:rFonts w:ascii="Times New Roman" w:eastAsia="Calibri" w:hAnsi="Times New Roman" w:cs="Times New Roman"/>
          <w:sz w:val="18"/>
          <w:szCs w:val="18"/>
        </w:rPr>
      </w:pPr>
      <w:r w:rsidRPr="00D12723">
        <w:rPr>
          <w:rFonts w:ascii="Times New Roman" w:eastAsia="Calibri" w:hAnsi="Times New Roman" w:cs="Times New Roman"/>
          <w:sz w:val="18"/>
          <w:szCs w:val="18"/>
        </w:rPr>
        <w:t xml:space="preserve"> применить меры дисциплинарного взыскания на должностных лиц, ответственных за ведение бухгалтерского (бюджетного) учета, расчета заработной платы и осуществление закупочной деятельности учреждения.</w:t>
      </w:r>
    </w:p>
    <w:p w:rsidR="00D12723" w:rsidRDefault="00D12723"/>
    <w:sectPr w:rsidR="00D12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CC7"/>
    <w:multiLevelType w:val="hybridMultilevel"/>
    <w:tmpl w:val="26305C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9413D16"/>
    <w:multiLevelType w:val="hybridMultilevel"/>
    <w:tmpl w:val="524EE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1D6755A"/>
    <w:multiLevelType w:val="hybridMultilevel"/>
    <w:tmpl w:val="DED2E14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15:restartNumberingAfterBreak="0">
    <w:nsid w:val="6DE6551D"/>
    <w:multiLevelType w:val="hybridMultilevel"/>
    <w:tmpl w:val="948AD7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714199C"/>
    <w:multiLevelType w:val="hybridMultilevel"/>
    <w:tmpl w:val="74241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7E43185"/>
    <w:multiLevelType w:val="hybridMultilevel"/>
    <w:tmpl w:val="EA30F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AE15AD0"/>
    <w:multiLevelType w:val="hybridMultilevel"/>
    <w:tmpl w:val="44107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23"/>
    <w:rsid w:val="0065756C"/>
    <w:rsid w:val="00D1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3207"/>
  <w15:chartTrackingRefBased/>
  <w15:docId w15:val="{94DE88F0-502C-42B9-8650-736EAAD0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2021-10-04T13:50:00Z</dcterms:created>
  <dcterms:modified xsi:type="dcterms:W3CDTF">2021-10-04T13:54:00Z</dcterms:modified>
</cp:coreProperties>
</file>