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C5A1" w14:textId="77777777" w:rsidR="00EC5817" w:rsidRPr="00C81736" w:rsidRDefault="00EC5817" w:rsidP="00EC5817">
      <w:pPr>
        <w:jc w:val="center"/>
        <w:rPr>
          <w:rFonts w:ascii="Times New Roman" w:hAnsi="Times New Roman" w:cs="Times New Roman"/>
          <w:b/>
          <w:sz w:val="18"/>
          <w:szCs w:val="18"/>
        </w:rPr>
      </w:pPr>
      <w:r w:rsidRPr="00C81736">
        <w:rPr>
          <w:rFonts w:ascii="Times New Roman" w:hAnsi="Times New Roman" w:cs="Times New Roman"/>
          <w:b/>
          <w:sz w:val="18"/>
          <w:szCs w:val="18"/>
        </w:rPr>
        <w:t>Информационное письмо</w:t>
      </w:r>
    </w:p>
    <w:p w14:paraId="129A9C0A" w14:textId="09D50BC9" w:rsidR="00EC5817" w:rsidRPr="00C81736" w:rsidRDefault="00EC5817" w:rsidP="00EC5817">
      <w:pPr>
        <w:jc w:val="center"/>
        <w:rPr>
          <w:rFonts w:ascii="Times New Roman" w:hAnsi="Times New Roman" w:cs="Times New Roman"/>
          <w:b/>
          <w:sz w:val="18"/>
          <w:szCs w:val="18"/>
        </w:rPr>
      </w:pPr>
      <w:r w:rsidRPr="00C81736">
        <w:rPr>
          <w:rFonts w:ascii="Times New Roman" w:hAnsi="Times New Roman" w:cs="Times New Roman"/>
          <w:b/>
          <w:sz w:val="18"/>
          <w:szCs w:val="18"/>
        </w:rPr>
        <w:t>по результатам проверки финансово-хозяйственной деятельности</w:t>
      </w:r>
      <w:r w:rsidR="00722656">
        <w:rPr>
          <w:rFonts w:ascii="Times New Roman" w:hAnsi="Times New Roman" w:cs="Times New Roman"/>
          <w:b/>
          <w:sz w:val="18"/>
          <w:szCs w:val="18"/>
        </w:rPr>
        <w:t xml:space="preserve"> </w:t>
      </w:r>
      <w:r w:rsidR="00722656" w:rsidRPr="00722656">
        <w:rPr>
          <w:rFonts w:ascii="Times New Roman" w:hAnsi="Times New Roman" w:cs="Times New Roman"/>
          <w:b/>
          <w:sz w:val="18"/>
          <w:szCs w:val="18"/>
        </w:rPr>
        <w:t>и</w:t>
      </w:r>
      <w:r w:rsidR="00722656" w:rsidRPr="00722656">
        <w:rPr>
          <w:b/>
          <w:sz w:val="18"/>
          <w:szCs w:val="18"/>
        </w:rPr>
        <w:t xml:space="preserve"> </w:t>
      </w:r>
      <w:r w:rsidR="00722656" w:rsidRPr="00722656">
        <w:rPr>
          <w:rFonts w:ascii="Times New Roman" w:hAnsi="Times New Roman" w:cs="Times New Roman"/>
          <w:b/>
          <w:sz w:val="18"/>
          <w:szCs w:val="18"/>
        </w:rPr>
        <w:t>аудита в сфере закупок товаров, работ, услуг</w:t>
      </w:r>
      <w:r w:rsidRPr="00C81736">
        <w:rPr>
          <w:rFonts w:ascii="Times New Roman" w:hAnsi="Times New Roman" w:cs="Times New Roman"/>
          <w:b/>
          <w:sz w:val="18"/>
          <w:szCs w:val="18"/>
        </w:rPr>
        <w:t xml:space="preserve"> Муниципального казенного учреждения Раменского городского округа «Раменская ритуальная служба»</w:t>
      </w:r>
    </w:p>
    <w:p w14:paraId="5060EA59" w14:textId="77777777" w:rsidR="00EC5817" w:rsidRPr="00C81736" w:rsidRDefault="00EC5817" w:rsidP="00EC5817">
      <w:pPr>
        <w:spacing w:after="0"/>
        <w:ind w:firstLine="567"/>
        <w:jc w:val="both"/>
        <w:rPr>
          <w:rFonts w:ascii="Times New Roman" w:hAnsi="Times New Roman" w:cs="Times New Roman"/>
          <w:sz w:val="18"/>
          <w:szCs w:val="18"/>
        </w:rPr>
      </w:pPr>
      <w:r w:rsidRPr="00C81736">
        <w:rPr>
          <w:rFonts w:ascii="Times New Roman" w:hAnsi="Times New Roman" w:cs="Times New Roman"/>
          <w:sz w:val="18"/>
          <w:szCs w:val="18"/>
        </w:rPr>
        <w:t>В соответствии с Планом работы Контрольно-счетной палаты Раменского городского округа на 2020 год, распоряжением Председателя Контрольно-счетной палаты Раменского городского округа от 12.02.2020 года № 19 «О проведении проверки финансово-хозяйственной деятельности», распоряжением Председателя Контрольно-счетной палаты Раменского городского округа от 13.03.2020 года № 30 «О продлении сроков проведения контрольного мероприятия» проведена проверка финансово-хозяйственной деятельности и аудита в сфере закупок товаров, работ, услуг в МКУ «Раменская ритуальная служба».</w:t>
      </w:r>
    </w:p>
    <w:p w14:paraId="310B3372" w14:textId="77777777" w:rsidR="00EC5817" w:rsidRPr="00C81736" w:rsidRDefault="00EC5817" w:rsidP="00EC5817">
      <w:pPr>
        <w:spacing w:after="0"/>
        <w:ind w:firstLine="567"/>
        <w:jc w:val="both"/>
        <w:rPr>
          <w:rFonts w:ascii="Times New Roman" w:hAnsi="Times New Roman" w:cs="Times New Roman"/>
          <w:sz w:val="18"/>
          <w:szCs w:val="18"/>
        </w:rPr>
      </w:pPr>
      <w:r w:rsidRPr="00C81736">
        <w:rPr>
          <w:rFonts w:ascii="Times New Roman" w:hAnsi="Times New Roman" w:cs="Times New Roman"/>
          <w:sz w:val="18"/>
          <w:szCs w:val="18"/>
        </w:rPr>
        <w:t>По итогам проверки установлено:</w:t>
      </w:r>
    </w:p>
    <w:p w14:paraId="15C17176" w14:textId="77777777" w:rsidR="00EC5817" w:rsidRPr="00C81736" w:rsidRDefault="00EC5817" w:rsidP="00EC5817">
      <w:pPr>
        <w:pStyle w:val="a3"/>
        <w:numPr>
          <w:ilvl w:val="0"/>
          <w:numId w:val="1"/>
        </w:numPr>
        <w:spacing w:after="0"/>
        <w:ind w:left="567" w:hanging="567"/>
        <w:jc w:val="both"/>
        <w:rPr>
          <w:rFonts w:ascii="Times New Roman" w:hAnsi="Times New Roman" w:cs="Times New Roman"/>
          <w:sz w:val="18"/>
          <w:szCs w:val="18"/>
        </w:rPr>
      </w:pPr>
      <w:r w:rsidRPr="00C81736">
        <w:rPr>
          <w:rFonts w:ascii="Times New Roman" w:hAnsi="Times New Roman" w:cs="Times New Roman"/>
          <w:sz w:val="18"/>
          <w:szCs w:val="18"/>
        </w:rPr>
        <w:t>Нарушения при ведении бухгалтерского учета, составления бухгалтерской (финансовой) отчетности:</w:t>
      </w:r>
    </w:p>
    <w:p w14:paraId="392A7590"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 разработке Учетной политики Учреждения для целей бюджетного учета;</w:t>
      </w:r>
    </w:p>
    <w:p w14:paraId="2CECE9E8"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не размещения установленной законодательством информации на официальном сайте в сети Интернет </w:t>
      </w:r>
      <w:hyperlink r:id="rId5" w:history="1">
        <w:r w:rsidRPr="00C81736">
          <w:rPr>
            <w:rStyle w:val="a4"/>
            <w:rFonts w:ascii="Times New Roman" w:hAnsi="Times New Roman" w:cs="Times New Roman"/>
            <w:sz w:val="18"/>
            <w:szCs w:val="18"/>
            <w:lang w:val="en-US"/>
          </w:rPr>
          <w:t>www</w:t>
        </w:r>
        <w:r w:rsidRPr="00C81736">
          <w:rPr>
            <w:rStyle w:val="a4"/>
            <w:rFonts w:ascii="Times New Roman" w:hAnsi="Times New Roman" w:cs="Times New Roman"/>
            <w:sz w:val="18"/>
            <w:szCs w:val="18"/>
          </w:rPr>
          <w:t>.</w:t>
        </w:r>
        <w:r w:rsidRPr="00C81736">
          <w:rPr>
            <w:rStyle w:val="a4"/>
            <w:rFonts w:ascii="Times New Roman" w:hAnsi="Times New Roman" w:cs="Times New Roman"/>
            <w:sz w:val="18"/>
            <w:szCs w:val="18"/>
            <w:lang w:val="en-US"/>
          </w:rPr>
          <w:t>bus</w:t>
        </w:r>
        <w:r w:rsidRPr="00C81736">
          <w:rPr>
            <w:rStyle w:val="a4"/>
            <w:rFonts w:ascii="Times New Roman" w:hAnsi="Times New Roman" w:cs="Times New Roman"/>
            <w:sz w:val="18"/>
            <w:szCs w:val="18"/>
          </w:rPr>
          <w:t>.</w:t>
        </w:r>
        <w:r w:rsidRPr="00C81736">
          <w:rPr>
            <w:rStyle w:val="a4"/>
            <w:rFonts w:ascii="Times New Roman" w:hAnsi="Times New Roman" w:cs="Times New Roman"/>
            <w:sz w:val="18"/>
            <w:szCs w:val="18"/>
            <w:lang w:val="en-US"/>
          </w:rPr>
          <w:t>gov</w:t>
        </w:r>
        <w:r w:rsidRPr="00C81736">
          <w:rPr>
            <w:rStyle w:val="a4"/>
            <w:rFonts w:ascii="Times New Roman" w:hAnsi="Times New Roman" w:cs="Times New Roman"/>
            <w:sz w:val="18"/>
            <w:szCs w:val="18"/>
          </w:rPr>
          <w:t>.</w:t>
        </w:r>
        <w:proofErr w:type="spellStart"/>
        <w:r w:rsidRPr="00C81736">
          <w:rPr>
            <w:rStyle w:val="a4"/>
            <w:rFonts w:ascii="Times New Roman" w:hAnsi="Times New Roman" w:cs="Times New Roman"/>
            <w:sz w:val="18"/>
            <w:szCs w:val="18"/>
            <w:lang w:val="en-US"/>
          </w:rPr>
          <w:t>ru</w:t>
        </w:r>
        <w:proofErr w:type="spellEnd"/>
      </w:hyperlink>
      <w:r w:rsidRPr="00C81736">
        <w:rPr>
          <w:rFonts w:ascii="Times New Roman" w:hAnsi="Times New Roman" w:cs="Times New Roman"/>
          <w:sz w:val="18"/>
          <w:szCs w:val="18"/>
        </w:rPr>
        <w:t>;</w:t>
      </w:r>
    </w:p>
    <w:p w14:paraId="17D645E5"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составления и ведения бюджетных смет Учреждения;</w:t>
      </w:r>
    </w:p>
    <w:p w14:paraId="12442927"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составления бюджетной отчетности;</w:t>
      </w:r>
    </w:p>
    <w:p w14:paraId="5BEB712B"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 ведении учета в бухгалтерских книгах первичной документации и их хронологич</w:t>
      </w:r>
      <w:bookmarkStart w:id="0" w:name="_GoBack"/>
      <w:bookmarkEnd w:id="0"/>
      <w:r w:rsidRPr="00C81736">
        <w:rPr>
          <w:rFonts w:ascii="Times New Roman" w:hAnsi="Times New Roman" w:cs="Times New Roman"/>
          <w:sz w:val="18"/>
          <w:szCs w:val="18"/>
        </w:rPr>
        <w:t>еской записи;</w:t>
      </w:r>
    </w:p>
    <w:p w14:paraId="72615AB5"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неправильного применения проводок бюджетного учета для отражения бухгалтерских операций;</w:t>
      </w:r>
    </w:p>
    <w:p w14:paraId="1BE1B4A9"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 расчетах с поставщиками и подрядчиками в части образования дебиторской и кредиторской задолженностей;</w:t>
      </w:r>
    </w:p>
    <w:p w14:paraId="3CDC883E"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 ведении учета материальных запасов Учреждения;</w:t>
      </w:r>
    </w:p>
    <w:p w14:paraId="73638BFC"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 ведении кадрового учета в Учреждении;</w:t>
      </w:r>
    </w:p>
    <w:p w14:paraId="4CFE3E1A"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 учете особо ценного движимого имущества;</w:t>
      </w:r>
    </w:p>
    <w:p w14:paraId="50A15984" w14:textId="77777777" w:rsidR="00EC5817" w:rsidRPr="00C81736" w:rsidRDefault="00EC5817" w:rsidP="00EC5817">
      <w:pPr>
        <w:pStyle w:val="a3"/>
        <w:numPr>
          <w:ilvl w:val="0"/>
          <w:numId w:val="2"/>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ведения бюджетного учета операционной аренды.</w:t>
      </w:r>
    </w:p>
    <w:p w14:paraId="58F3F046" w14:textId="77777777" w:rsidR="00EC5817" w:rsidRPr="00C81736" w:rsidRDefault="00EC5817" w:rsidP="00EC5817">
      <w:pPr>
        <w:pStyle w:val="a3"/>
        <w:numPr>
          <w:ilvl w:val="0"/>
          <w:numId w:val="1"/>
        </w:numPr>
        <w:spacing w:after="0"/>
        <w:ind w:left="567" w:hanging="567"/>
        <w:jc w:val="both"/>
        <w:rPr>
          <w:rFonts w:ascii="Times New Roman" w:hAnsi="Times New Roman" w:cs="Times New Roman"/>
          <w:sz w:val="18"/>
          <w:szCs w:val="18"/>
        </w:rPr>
      </w:pPr>
      <w:r w:rsidRPr="00C81736">
        <w:rPr>
          <w:rFonts w:ascii="Times New Roman" w:hAnsi="Times New Roman" w:cs="Times New Roman"/>
          <w:sz w:val="18"/>
          <w:szCs w:val="18"/>
        </w:rPr>
        <w:t>Нарушения при исполнении бюджета:</w:t>
      </w:r>
    </w:p>
    <w:p w14:paraId="215586AC" w14:textId="77777777" w:rsidR="00EC5817" w:rsidRPr="00C81736" w:rsidRDefault="00EC5817" w:rsidP="00EC5817">
      <w:pPr>
        <w:pStyle w:val="a3"/>
        <w:numPr>
          <w:ilvl w:val="0"/>
          <w:numId w:val="3"/>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исполнения бюджетных смет в Учреждении;</w:t>
      </w:r>
    </w:p>
    <w:p w14:paraId="691C34C5" w14:textId="77777777" w:rsidR="00EC5817" w:rsidRPr="00C81736" w:rsidRDefault="00EC5817" w:rsidP="00EC5817">
      <w:pPr>
        <w:pStyle w:val="a3"/>
        <w:numPr>
          <w:ilvl w:val="0"/>
          <w:numId w:val="3"/>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неэффективного использования бюджетных средств;</w:t>
      </w:r>
    </w:p>
    <w:p w14:paraId="7A2163EC" w14:textId="77777777" w:rsidR="00EC5817" w:rsidRPr="00C81736" w:rsidRDefault="00EC5817" w:rsidP="00EC5817">
      <w:pPr>
        <w:pStyle w:val="a3"/>
        <w:numPr>
          <w:ilvl w:val="0"/>
          <w:numId w:val="3"/>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нецелевого использования бюджетных средств:</w:t>
      </w:r>
    </w:p>
    <w:p w14:paraId="6E034653" w14:textId="77777777" w:rsidR="00EC5817" w:rsidRPr="00C81736" w:rsidRDefault="00EC5817" w:rsidP="00EC5817">
      <w:pPr>
        <w:pStyle w:val="a3"/>
        <w:numPr>
          <w:ilvl w:val="0"/>
          <w:numId w:val="4"/>
        </w:numPr>
        <w:spacing w:after="0"/>
        <w:jc w:val="both"/>
        <w:rPr>
          <w:rFonts w:ascii="Times New Roman" w:hAnsi="Times New Roman" w:cs="Times New Roman"/>
          <w:sz w:val="18"/>
          <w:szCs w:val="18"/>
        </w:rPr>
      </w:pPr>
      <w:r w:rsidRPr="00C81736">
        <w:rPr>
          <w:rFonts w:ascii="Times New Roman" w:hAnsi="Times New Roman" w:cs="Times New Roman"/>
          <w:sz w:val="18"/>
          <w:szCs w:val="18"/>
        </w:rPr>
        <w:t>в части соблюдений сметных назначений в разделе отдельных статей и экономических элементов расходов;</w:t>
      </w:r>
    </w:p>
    <w:p w14:paraId="0EADC615" w14:textId="77777777" w:rsidR="00EC5817" w:rsidRPr="00C81736" w:rsidRDefault="00EC5817" w:rsidP="00EC5817">
      <w:pPr>
        <w:pStyle w:val="a3"/>
        <w:numPr>
          <w:ilvl w:val="0"/>
          <w:numId w:val="4"/>
        </w:numPr>
        <w:spacing w:after="0"/>
        <w:jc w:val="both"/>
        <w:rPr>
          <w:rFonts w:ascii="Times New Roman" w:hAnsi="Times New Roman" w:cs="Times New Roman"/>
          <w:sz w:val="18"/>
          <w:szCs w:val="18"/>
        </w:rPr>
      </w:pPr>
      <w:r w:rsidRPr="00C81736">
        <w:rPr>
          <w:rFonts w:ascii="Times New Roman" w:hAnsi="Times New Roman" w:cs="Times New Roman"/>
          <w:sz w:val="18"/>
          <w:szCs w:val="18"/>
        </w:rPr>
        <w:t>в части необоснованной оплаты услуг по программно-техническому обслуживанию;</w:t>
      </w:r>
    </w:p>
    <w:p w14:paraId="3B94C4B5" w14:textId="77777777" w:rsidR="00EC5817" w:rsidRPr="00C81736" w:rsidRDefault="00EC5817" w:rsidP="00EC5817">
      <w:pPr>
        <w:pStyle w:val="a3"/>
        <w:numPr>
          <w:ilvl w:val="0"/>
          <w:numId w:val="4"/>
        </w:numPr>
        <w:spacing w:after="0"/>
        <w:jc w:val="both"/>
        <w:rPr>
          <w:rFonts w:ascii="Times New Roman" w:hAnsi="Times New Roman" w:cs="Times New Roman"/>
          <w:sz w:val="18"/>
          <w:szCs w:val="18"/>
        </w:rPr>
      </w:pPr>
      <w:r w:rsidRPr="00C81736">
        <w:rPr>
          <w:rFonts w:ascii="Times New Roman" w:hAnsi="Times New Roman" w:cs="Times New Roman"/>
          <w:sz w:val="18"/>
          <w:szCs w:val="18"/>
        </w:rPr>
        <w:t>в части оплат недополученных услуг по сервисному сопровождению справочно-правовой системы;</w:t>
      </w:r>
    </w:p>
    <w:p w14:paraId="554B2C9E" w14:textId="77777777" w:rsidR="00EC5817" w:rsidRPr="00C81736" w:rsidRDefault="00EC5817" w:rsidP="00EC5817">
      <w:pPr>
        <w:pStyle w:val="a3"/>
        <w:numPr>
          <w:ilvl w:val="0"/>
          <w:numId w:val="4"/>
        </w:numPr>
        <w:spacing w:after="0"/>
        <w:jc w:val="both"/>
        <w:rPr>
          <w:rFonts w:ascii="Times New Roman" w:hAnsi="Times New Roman" w:cs="Times New Roman"/>
          <w:sz w:val="18"/>
          <w:szCs w:val="18"/>
        </w:rPr>
      </w:pPr>
      <w:r w:rsidRPr="00C81736">
        <w:rPr>
          <w:rFonts w:ascii="Times New Roman" w:hAnsi="Times New Roman" w:cs="Times New Roman"/>
          <w:sz w:val="18"/>
          <w:szCs w:val="18"/>
        </w:rPr>
        <w:t>в части расчетов с поставщиками и подрядчиками за услуги связи;</w:t>
      </w:r>
    </w:p>
    <w:p w14:paraId="3FFB9392" w14:textId="77777777" w:rsidR="00EC5817" w:rsidRPr="00C81736" w:rsidRDefault="00EC5817" w:rsidP="00EC5817">
      <w:pPr>
        <w:pStyle w:val="a3"/>
        <w:numPr>
          <w:ilvl w:val="0"/>
          <w:numId w:val="4"/>
        </w:numPr>
        <w:spacing w:after="0"/>
        <w:jc w:val="both"/>
        <w:rPr>
          <w:rFonts w:ascii="Times New Roman" w:hAnsi="Times New Roman" w:cs="Times New Roman"/>
          <w:sz w:val="18"/>
          <w:szCs w:val="18"/>
        </w:rPr>
      </w:pPr>
      <w:r w:rsidRPr="00C81736">
        <w:rPr>
          <w:rFonts w:ascii="Times New Roman" w:hAnsi="Times New Roman" w:cs="Times New Roman"/>
          <w:sz w:val="18"/>
          <w:szCs w:val="18"/>
        </w:rPr>
        <w:t>в части необоснованной оплаты за горюче-смазочные материалы;</w:t>
      </w:r>
    </w:p>
    <w:p w14:paraId="315930A4" w14:textId="77777777" w:rsidR="00EC5817" w:rsidRPr="00C81736" w:rsidRDefault="00EC5817" w:rsidP="00EC5817">
      <w:pPr>
        <w:pStyle w:val="a3"/>
        <w:numPr>
          <w:ilvl w:val="0"/>
          <w:numId w:val="5"/>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неправильного исчисления и переплаты зарплаты сотрудникам Учреждения и недоплаты.</w:t>
      </w:r>
    </w:p>
    <w:p w14:paraId="45ABCCEF" w14:textId="77777777" w:rsidR="00EC5817" w:rsidRPr="00C81736" w:rsidRDefault="00EC5817" w:rsidP="00EC5817">
      <w:pPr>
        <w:pStyle w:val="a3"/>
        <w:numPr>
          <w:ilvl w:val="0"/>
          <w:numId w:val="1"/>
        </w:numPr>
        <w:spacing w:after="0"/>
        <w:ind w:left="567" w:hanging="567"/>
        <w:jc w:val="both"/>
        <w:rPr>
          <w:rFonts w:ascii="Times New Roman" w:hAnsi="Times New Roman" w:cs="Times New Roman"/>
          <w:sz w:val="18"/>
          <w:szCs w:val="18"/>
        </w:rPr>
      </w:pPr>
      <w:r w:rsidRPr="00C81736">
        <w:rPr>
          <w:rFonts w:ascii="Times New Roman" w:hAnsi="Times New Roman" w:cs="Times New Roman"/>
          <w:sz w:val="18"/>
          <w:szCs w:val="18"/>
        </w:rPr>
        <w:t>Нарушения при осуществлении закупочной деятельности:</w:t>
      </w:r>
    </w:p>
    <w:p w14:paraId="6AE1BFFE" w14:textId="77777777" w:rsidR="00EC5817" w:rsidRPr="00C81736" w:rsidRDefault="00EC5817" w:rsidP="00EC5817">
      <w:pPr>
        <w:pStyle w:val="a3"/>
        <w:numPr>
          <w:ilvl w:val="0"/>
          <w:numId w:val="5"/>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не разработаны нормативы затрат для Учреждения;</w:t>
      </w:r>
    </w:p>
    <w:p w14:paraId="718F64F0" w14:textId="77777777" w:rsidR="00EC5817" w:rsidRPr="00C81736" w:rsidRDefault="00EC5817" w:rsidP="00EC5817">
      <w:pPr>
        <w:pStyle w:val="a3"/>
        <w:numPr>
          <w:ilvl w:val="0"/>
          <w:numId w:val="5"/>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 планировании муниципальных закупок;</w:t>
      </w:r>
    </w:p>
    <w:p w14:paraId="25203A29" w14:textId="77777777" w:rsidR="00EC5817" w:rsidRPr="00C81736" w:rsidRDefault="00EC5817" w:rsidP="00EC5817">
      <w:pPr>
        <w:pStyle w:val="a3"/>
        <w:numPr>
          <w:ilvl w:val="0"/>
          <w:numId w:val="5"/>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содержания документации о муниципальных закупках;</w:t>
      </w:r>
    </w:p>
    <w:p w14:paraId="6063EAD1" w14:textId="77777777" w:rsidR="00EC5817" w:rsidRPr="00C81736" w:rsidRDefault="00EC5817" w:rsidP="00EC5817">
      <w:pPr>
        <w:pStyle w:val="a3"/>
        <w:numPr>
          <w:ilvl w:val="0"/>
          <w:numId w:val="5"/>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своевременного размещения информации в единой информационной системе в сфере закупок;</w:t>
      </w:r>
    </w:p>
    <w:p w14:paraId="74344F68" w14:textId="77777777" w:rsidR="00EC5817" w:rsidRPr="00C81736" w:rsidRDefault="00EC5817" w:rsidP="00EC5817">
      <w:pPr>
        <w:pStyle w:val="a3"/>
        <w:numPr>
          <w:ilvl w:val="0"/>
          <w:numId w:val="5"/>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разработки и содержания муниципальных контрактов;</w:t>
      </w:r>
    </w:p>
    <w:p w14:paraId="15D72FD0" w14:textId="77777777" w:rsidR="00EC5817" w:rsidRPr="00C81736" w:rsidRDefault="00EC5817" w:rsidP="00EC5817">
      <w:pPr>
        <w:pStyle w:val="a3"/>
        <w:numPr>
          <w:ilvl w:val="0"/>
          <w:numId w:val="5"/>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 исполнении муниципальных контрактов;</w:t>
      </w:r>
    </w:p>
    <w:p w14:paraId="7B51E8BE" w14:textId="77777777" w:rsidR="00EC5817" w:rsidRPr="00C81736" w:rsidRDefault="00EC5817" w:rsidP="00EC5817">
      <w:pPr>
        <w:pStyle w:val="a3"/>
        <w:numPr>
          <w:ilvl w:val="0"/>
          <w:numId w:val="5"/>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в части </w:t>
      </w:r>
      <w:proofErr w:type="gramStart"/>
      <w:r w:rsidRPr="00C81736">
        <w:rPr>
          <w:rFonts w:ascii="Times New Roman" w:hAnsi="Times New Roman" w:cs="Times New Roman"/>
          <w:sz w:val="18"/>
          <w:szCs w:val="18"/>
        </w:rPr>
        <w:t>не применения</w:t>
      </w:r>
      <w:proofErr w:type="gramEnd"/>
      <w:r w:rsidRPr="00C81736">
        <w:rPr>
          <w:rFonts w:ascii="Times New Roman" w:hAnsi="Times New Roman" w:cs="Times New Roman"/>
          <w:sz w:val="18"/>
          <w:szCs w:val="18"/>
        </w:rPr>
        <w:t xml:space="preserve"> мер ответственности при нарушении исполнения контрактов.</w:t>
      </w:r>
    </w:p>
    <w:p w14:paraId="105ACB58" w14:textId="77777777" w:rsidR="00EC5817" w:rsidRPr="00C81736" w:rsidRDefault="00EC5817" w:rsidP="00EC5817">
      <w:pPr>
        <w:pStyle w:val="a3"/>
        <w:spacing w:after="0"/>
        <w:ind w:left="0" w:firstLine="567"/>
        <w:jc w:val="both"/>
        <w:rPr>
          <w:rFonts w:ascii="Times New Roman" w:hAnsi="Times New Roman" w:cs="Times New Roman"/>
          <w:sz w:val="18"/>
          <w:szCs w:val="18"/>
        </w:rPr>
      </w:pPr>
      <w:r w:rsidRPr="00C81736">
        <w:rPr>
          <w:rFonts w:ascii="Times New Roman" w:hAnsi="Times New Roman" w:cs="Times New Roman"/>
          <w:sz w:val="18"/>
          <w:szCs w:val="18"/>
        </w:rPr>
        <w:t>Данные нарушения содержат признаки состава административного правонарушения, предусмотренного статьями 15.15.6, 15.15.7, 15.15.10, 15.14, 5.27, 7.30, 7.31, 7.32, 7.32.5 КоАП РФ. По итогам проверки составлено три административных протокола. Один административный протокол на юридическое лицо МКУ «Раменская ритуальная служба» и два административных протокола на главного бухгалтера Учреждения.</w:t>
      </w:r>
    </w:p>
    <w:p w14:paraId="0637AE70" w14:textId="77777777" w:rsidR="00EC5817" w:rsidRPr="00C81736" w:rsidRDefault="00EC5817" w:rsidP="00EC5817">
      <w:pPr>
        <w:pStyle w:val="a3"/>
        <w:spacing w:after="0"/>
        <w:ind w:left="0" w:firstLine="567"/>
        <w:jc w:val="both"/>
        <w:rPr>
          <w:rFonts w:ascii="Times New Roman" w:hAnsi="Times New Roman" w:cs="Times New Roman"/>
          <w:sz w:val="18"/>
          <w:szCs w:val="18"/>
        </w:rPr>
      </w:pPr>
      <w:r w:rsidRPr="00C81736">
        <w:rPr>
          <w:rFonts w:ascii="Times New Roman" w:hAnsi="Times New Roman" w:cs="Times New Roman"/>
          <w:sz w:val="18"/>
          <w:szCs w:val="18"/>
        </w:rPr>
        <w:t>Для наилучшего достижения планируемых целей, для рационального распоряжения финансовыми ресурсами, материальными ценностями Контрольно-счетная палата Раменского городского округа, рекомендует:</w:t>
      </w:r>
    </w:p>
    <w:p w14:paraId="212BAC65" w14:textId="77777777" w:rsidR="00EC5817" w:rsidRPr="00C81736" w:rsidRDefault="00EC5817" w:rsidP="00EC5817">
      <w:pPr>
        <w:pStyle w:val="a3"/>
        <w:numPr>
          <w:ilvl w:val="0"/>
          <w:numId w:val="6"/>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усилить финансовый контроль </w:t>
      </w:r>
      <w:proofErr w:type="gramStart"/>
      <w:r w:rsidRPr="00C81736">
        <w:rPr>
          <w:rFonts w:ascii="Times New Roman" w:hAnsi="Times New Roman" w:cs="Times New Roman"/>
          <w:sz w:val="18"/>
          <w:szCs w:val="18"/>
        </w:rPr>
        <w:t>по эффективному и результативному расходованием бюджетных средств</w:t>
      </w:r>
      <w:proofErr w:type="gramEnd"/>
      <w:r w:rsidRPr="00C81736">
        <w:rPr>
          <w:rFonts w:ascii="Times New Roman" w:hAnsi="Times New Roman" w:cs="Times New Roman"/>
          <w:sz w:val="18"/>
          <w:szCs w:val="18"/>
        </w:rPr>
        <w:t>;</w:t>
      </w:r>
    </w:p>
    <w:p w14:paraId="238170E4" w14:textId="77777777" w:rsidR="00EC5817" w:rsidRPr="00C81736" w:rsidRDefault="00EC5817" w:rsidP="00EC5817">
      <w:pPr>
        <w:pStyle w:val="a3"/>
        <w:numPr>
          <w:ilvl w:val="0"/>
          <w:numId w:val="6"/>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усилить контроль за правильностью совершения фактов финансово-хозяйственной деятельности, организацией и ведением (бухгалтерского) бюджетного учета и составлением бюджетной отчетности в Учреждении;</w:t>
      </w:r>
    </w:p>
    <w:p w14:paraId="37D49845" w14:textId="77777777" w:rsidR="00EC5817" w:rsidRPr="00C81736" w:rsidRDefault="00EC5817" w:rsidP="00EC5817">
      <w:pPr>
        <w:pStyle w:val="a3"/>
        <w:numPr>
          <w:ilvl w:val="0"/>
          <w:numId w:val="6"/>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усилить контроль за соблюдением норм законодательства при осуществлении закупок товаров, </w:t>
      </w:r>
      <w:proofErr w:type="gramStart"/>
      <w:r w:rsidRPr="00C81736">
        <w:rPr>
          <w:rFonts w:ascii="Times New Roman" w:hAnsi="Times New Roman" w:cs="Times New Roman"/>
          <w:sz w:val="18"/>
          <w:szCs w:val="18"/>
        </w:rPr>
        <w:t>работ ,</w:t>
      </w:r>
      <w:proofErr w:type="gramEnd"/>
      <w:r w:rsidRPr="00C81736">
        <w:rPr>
          <w:rFonts w:ascii="Times New Roman" w:hAnsi="Times New Roman" w:cs="Times New Roman"/>
          <w:sz w:val="18"/>
          <w:szCs w:val="18"/>
        </w:rPr>
        <w:t xml:space="preserve"> услуг в Учреждении;</w:t>
      </w:r>
    </w:p>
    <w:p w14:paraId="71E266CE" w14:textId="77777777" w:rsidR="00EC5817" w:rsidRPr="00C81736" w:rsidRDefault="00EC5817" w:rsidP="00EC5817">
      <w:pPr>
        <w:pStyle w:val="a3"/>
        <w:numPr>
          <w:ilvl w:val="0"/>
          <w:numId w:val="6"/>
        </w:numPr>
        <w:spacing w:after="0"/>
        <w:ind w:left="567" w:firstLine="0"/>
        <w:jc w:val="both"/>
        <w:rPr>
          <w:rFonts w:ascii="Times New Roman" w:hAnsi="Times New Roman" w:cs="Times New Roman"/>
          <w:sz w:val="18"/>
          <w:szCs w:val="18"/>
        </w:rPr>
      </w:pPr>
      <w:r w:rsidRPr="00C81736">
        <w:rPr>
          <w:rFonts w:ascii="Times New Roman" w:hAnsi="Times New Roman" w:cs="Times New Roman"/>
          <w:sz w:val="18"/>
          <w:szCs w:val="18"/>
        </w:rPr>
        <w:t xml:space="preserve"> применить меры дисциплинарного взыскания на должностных лиц, ответственных за ведение бухгалтерского (бюджетного) учета и осуществление закупочной деятельности учреждения.</w:t>
      </w:r>
    </w:p>
    <w:p w14:paraId="2C734ED2" w14:textId="77777777" w:rsidR="00D93649" w:rsidRDefault="00D93649"/>
    <w:sectPr w:rsidR="00D93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13D16"/>
    <w:multiLevelType w:val="hybridMultilevel"/>
    <w:tmpl w:val="524EE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1D6755A"/>
    <w:multiLevelType w:val="hybridMultilevel"/>
    <w:tmpl w:val="DED2E14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6DE6551D"/>
    <w:multiLevelType w:val="hybridMultilevel"/>
    <w:tmpl w:val="948AD7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714199C"/>
    <w:multiLevelType w:val="hybridMultilevel"/>
    <w:tmpl w:val="74241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7E43185"/>
    <w:multiLevelType w:val="hybridMultilevel"/>
    <w:tmpl w:val="EA30F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AE15AD0"/>
    <w:multiLevelType w:val="hybridMultilevel"/>
    <w:tmpl w:val="44107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9D"/>
    <w:rsid w:val="00722656"/>
    <w:rsid w:val="00A2479D"/>
    <w:rsid w:val="00D93649"/>
    <w:rsid w:val="00EC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3020"/>
  <w15:chartTrackingRefBased/>
  <w15:docId w15:val="{1A6EB8AB-F2FF-46B0-8146-5048C5AC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8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817"/>
    <w:pPr>
      <w:ind w:left="720"/>
      <w:contextualSpacing/>
    </w:pPr>
  </w:style>
  <w:style w:type="character" w:styleId="a4">
    <w:name w:val="Hyperlink"/>
    <w:basedOn w:val="a0"/>
    <w:uiPriority w:val="99"/>
    <w:unhideWhenUsed/>
    <w:rsid w:val="00EC5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2020-03-25T09:45:00Z</dcterms:created>
  <dcterms:modified xsi:type="dcterms:W3CDTF">2020-03-25T09:46:00Z</dcterms:modified>
</cp:coreProperties>
</file>