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25B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625B0E" w:rsidRPr="00625B0E" w:rsidRDefault="00E45D50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РАМЕНСКОГО ГОРОДСКОГО ОКРУГА</w:t>
      </w:r>
      <w:r w:rsidR="00625B0E" w:rsidRPr="00625B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0E" w:rsidRPr="00625B0E" w:rsidRDefault="00A91B95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ВНЕШНЕГО МУНИЦИПАЛЬНОГО ФИНАНСОВОГО КОНТРОЛЯ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B0E" w:rsidRPr="00625B0E" w:rsidRDefault="00625B0E" w:rsidP="00625B0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B0E" w:rsidRPr="00625B0E" w:rsidRDefault="00625B0E" w:rsidP="00625B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B95" w:rsidRDefault="00625B0E" w:rsidP="00625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625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«КОНТРОЛЬ РЕАЛИЗАЦИИ РЕЗУЛЬТАТОВ КОНТРОЛЬНЫХ И ЭКСПЕРТНО-АНАЛИТИЧЕСКИХ МЕРОПРИЯТИЙ, ПРОВЕДЕННЫХ </w:t>
      </w:r>
      <w:r w:rsidR="004260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ПАЛАТОЙ </w:t>
      </w:r>
      <w:r w:rsidR="00A91B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РАМЕНСКОГО </w:t>
      </w:r>
      <w:r w:rsidR="00E45D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ОКРУГА</w:t>
      </w:r>
      <w:r w:rsidR="00A91B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625B0E" w:rsidRPr="00625B0E" w:rsidRDefault="00625B0E" w:rsidP="00625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625B0E" w:rsidRPr="00B60684" w:rsidRDefault="00625B0E" w:rsidP="00B60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распоряжением Контрольно-счётной палаты </w:t>
      </w:r>
      <w:r w:rsidR="00A91B95"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</w:t>
      </w:r>
      <w:r w:rsidR="00E45D50"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0684"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45D50"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60684"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06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5B0E" w:rsidRPr="00625B0E" w:rsidRDefault="00625B0E" w:rsidP="00625B0E">
      <w:pPr>
        <w:keepNext/>
        <w:widowControl w:val="0"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keepNext/>
        <w:widowControl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5B0E" w:rsidRDefault="00625B0E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B95" w:rsidRPr="00625B0E" w:rsidRDefault="00A91B95" w:rsidP="00625B0E">
      <w:pPr>
        <w:keepNext/>
        <w:widowControl w:val="0"/>
        <w:spacing w:after="0" w:line="240" w:lineRule="auto"/>
        <w:outlineLvl w:val="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45D5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91B95" w:rsidRPr="00625B0E" w:rsidRDefault="00A91B9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B1985" w:rsidRPr="007B1985" w:rsidRDefault="007B1985" w:rsidP="007B1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B1985" w:rsidRPr="007B1985" w:rsidRDefault="007B1985" w:rsidP="007B19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Общие положения 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Содержание контроля реализации результатов контрольных и экспертно-аналитических мероприятий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контрольно-счетным органом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Контроль полноты и своевременности принятия мер по представлениям контрольно-счетного органа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Контроль исполнения предписаний контрольно-счетного органа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Особенности организации контрольных мероприятий по проверке исполнения представлений и предписаний контрольно-счетного органа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(надзора), протоколов об административных правонарушениях, информационных писем контрольно-счетного органа и контроль за получением информации о результатах их исполнения (рассмотрения) 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Контроль реализации результатов экспертно-аналитических мероприятий  </w:t>
      </w:r>
    </w:p>
    <w:p w:rsidR="007B1985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5B0E" w:rsidRPr="007B1985" w:rsidRDefault="007B1985" w:rsidP="007B1985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B0E" w:rsidRPr="007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№1 </w:t>
      </w:r>
      <w:r w:rsidR="00625B0E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Форма предписания </w:t>
      </w:r>
      <w:r w:rsidR="00426098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Контрольно-счетной</w:t>
      </w:r>
      <w:r w:rsidR="00625B0E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палаты в случаях несоблюдения порядка и сроков рассмотрения представлений </w:t>
      </w:r>
      <w:r w:rsidR="00426098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Контрольно-счетной</w:t>
      </w:r>
      <w:r w:rsidR="00625B0E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палаты </w:t>
      </w:r>
    </w:p>
    <w:p w:rsidR="00625B0E" w:rsidRPr="007B1985" w:rsidRDefault="00625B0E" w:rsidP="007B19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         </w:t>
      </w:r>
    </w:p>
    <w:p w:rsidR="00625B0E" w:rsidRPr="007B1985" w:rsidRDefault="00625B0E" w:rsidP="007B198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№2 </w:t>
      </w:r>
      <w:r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Форма информации о результатах реализации представлений и предписаний </w:t>
      </w:r>
      <w:r w:rsidR="00426098"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Контрольно-счетной</w:t>
      </w:r>
      <w:r w:rsidRPr="007B198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палаты </w:t>
      </w:r>
    </w:p>
    <w:p w:rsidR="00625B0E" w:rsidRPr="007B1985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1985" w:rsidRDefault="007B198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1985" w:rsidRPr="00625B0E" w:rsidRDefault="007B1985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625B0E" w:rsidRPr="00A53654" w:rsidRDefault="00625B0E" w:rsidP="004F2929">
      <w:pPr>
        <w:pStyle w:val="6"/>
        <w:widowControl w:val="0"/>
        <w:spacing w:line="276" w:lineRule="auto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A53654">
        <w:rPr>
          <w:b w:val="0"/>
          <w:color w:val="000000"/>
          <w:sz w:val="26"/>
          <w:szCs w:val="26"/>
        </w:rPr>
        <w:t>1.1.</w:t>
      </w:r>
      <w:r w:rsidRPr="00625B0E">
        <w:rPr>
          <w:color w:val="000000"/>
          <w:sz w:val="26"/>
          <w:szCs w:val="26"/>
        </w:rPr>
        <w:t xml:space="preserve"> </w:t>
      </w:r>
      <w:r w:rsidRPr="00A53654">
        <w:rPr>
          <w:b w:val="0"/>
          <w:color w:val="000000"/>
          <w:sz w:val="28"/>
          <w:szCs w:val="28"/>
        </w:rPr>
        <w:t xml:space="preserve">Стандарт внешнего муниципального финансового контроля, осуществляемого </w:t>
      </w:r>
      <w:r w:rsidR="00426098">
        <w:rPr>
          <w:b w:val="0"/>
          <w:color w:val="000000"/>
          <w:sz w:val="28"/>
          <w:szCs w:val="28"/>
        </w:rPr>
        <w:t>Контрольно-счетной</w:t>
      </w:r>
      <w:r w:rsidRPr="00A53654">
        <w:rPr>
          <w:b w:val="0"/>
          <w:color w:val="000000"/>
          <w:sz w:val="28"/>
          <w:szCs w:val="28"/>
        </w:rPr>
        <w:t xml:space="preserve"> палатой </w:t>
      </w:r>
      <w:r w:rsidR="00CF17C8" w:rsidRPr="00A53654">
        <w:rPr>
          <w:b w:val="0"/>
          <w:color w:val="000000"/>
          <w:sz w:val="28"/>
          <w:szCs w:val="28"/>
        </w:rPr>
        <w:t xml:space="preserve">Раменского </w:t>
      </w:r>
      <w:r w:rsidR="00E45D50">
        <w:rPr>
          <w:b w:val="0"/>
          <w:color w:val="000000"/>
          <w:sz w:val="28"/>
          <w:szCs w:val="28"/>
        </w:rPr>
        <w:t>городского округа</w:t>
      </w:r>
      <w:r w:rsidR="00CF17C8" w:rsidRPr="00A53654">
        <w:rPr>
          <w:b w:val="0"/>
          <w:color w:val="000000"/>
          <w:sz w:val="28"/>
          <w:szCs w:val="28"/>
        </w:rPr>
        <w:t xml:space="preserve"> Московской области</w:t>
      </w:r>
      <w:r w:rsidRPr="00A53654">
        <w:rPr>
          <w:b w:val="0"/>
          <w:color w:val="000000"/>
          <w:sz w:val="28"/>
          <w:szCs w:val="28"/>
        </w:rPr>
        <w:t xml:space="preserve"> (далее – </w:t>
      </w:r>
      <w:r w:rsidR="00917925" w:rsidRPr="00A53654">
        <w:rPr>
          <w:b w:val="0"/>
          <w:color w:val="000000"/>
          <w:sz w:val="28"/>
          <w:szCs w:val="28"/>
        </w:rPr>
        <w:t>К</w:t>
      </w:r>
      <w:r w:rsidRPr="00A53654">
        <w:rPr>
          <w:b w:val="0"/>
          <w:color w:val="000000"/>
          <w:sz w:val="28"/>
          <w:szCs w:val="28"/>
        </w:rPr>
        <w:t xml:space="preserve">онтрольно-счетная палата) «Контроль реализации результатов контрольных и экспертно-аналитических мероприятий, проведенных </w:t>
      </w:r>
      <w:r w:rsidR="00426098">
        <w:rPr>
          <w:b w:val="0"/>
          <w:color w:val="000000"/>
          <w:sz w:val="28"/>
          <w:szCs w:val="28"/>
        </w:rPr>
        <w:t>Контрольно-счетной</w:t>
      </w:r>
      <w:r w:rsidRPr="00A53654">
        <w:rPr>
          <w:b w:val="0"/>
          <w:color w:val="000000"/>
          <w:sz w:val="28"/>
          <w:szCs w:val="28"/>
        </w:rPr>
        <w:t xml:space="preserve"> палатой </w:t>
      </w:r>
      <w:r w:rsidR="00E45D50">
        <w:rPr>
          <w:b w:val="0"/>
          <w:color w:val="000000"/>
          <w:sz w:val="28"/>
          <w:szCs w:val="28"/>
        </w:rPr>
        <w:t>Раменского городского округа</w:t>
      </w:r>
      <w:r w:rsidR="00CF17C8" w:rsidRPr="00A53654">
        <w:rPr>
          <w:b w:val="0"/>
          <w:color w:val="000000"/>
          <w:sz w:val="28"/>
          <w:szCs w:val="28"/>
        </w:rPr>
        <w:t xml:space="preserve"> Московской области</w:t>
      </w:r>
      <w:r w:rsidRPr="00A53654">
        <w:rPr>
          <w:b w:val="0"/>
          <w:color w:val="000000"/>
          <w:sz w:val="28"/>
          <w:szCs w:val="28"/>
        </w:rPr>
        <w:t>» (далее – Стандарт),</w:t>
      </w:r>
      <w:r w:rsidRPr="00A53654">
        <w:rPr>
          <w:color w:val="000000"/>
          <w:sz w:val="28"/>
          <w:szCs w:val="28"/>
        </w:rPr>
        <w:t xml:space="preserve"> </w:t>
      </w:r>
      <w:r w:rsidR="00113662" w:rsidRPr="00A53654">
        <w:rPr>
          <w:b w:val="0"/>
          <w:bCs w:val="0"/>
          <w:sz w:val="28"/>
          <w:szCs w:val="28"/>
          <w:lang w:eastAsia="en-US"/>
        </w:rPr>
        <w:t>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</w:t>
      </w:r>
      <w:r w:rsidR="00A53654" w:rsidRPr="00A53654">
        <w:rPr>
          <w:b w:val="0"/>
          <w:bCs w:val="0"/>
          <w:sz w:val="28"/>
          <w:szCs w:val="28"/>
          <w:lang w:eastAsia="en-US"/>
        </w:rPr>
        <w:t>и и муниципальных образований»,</w:t>
      </w:r>
      <w:r w:rsidR="00C078C3" w:rsidRPr="00C078C3">
        <w:rPr>
          <w:b w:val="0"/>
          <w:color w:val="000000"/>
          <w:sz w:val="28"/>
          <w:szCs w:val="28"/>
        </w:rPr>
        <w:t xml:space="preserve"> </w:t>
      </w:r>
      <w:r w:rsidR="00C078C3" w:rsidRPr="00A53654">
        <w:rPr>
          <w:b w:val="0"/>
          <w:color w:val="000000"/>
          <w:sz w:val="28"/>
          <w:szCs w:val="28"/>
        </w:rPr>
        <w:t xml:space="preserve">Положением «О </w:t>
      </w:r>
      <w:r w:rsidR="00C078C3">
        <w:rPr>
          <w:b w:val="0"/>
          <w:color w:val="000000"/>
          <w:sz w:val="28"/>
          <w:szCs w:val="28"/>
        </w:rPr>
        <w:t>Контрольно-счетной</w:t>
      </w:r>
      <w:r w:rsidR="00C078C3" w:rsidRPr="00A53654">
        <w:rPr>
          <w:b w:val="0"/>
          <w:color w:val="000000"/>
          <w:sz w:val="28"/>
          <w:szCs w:val="28"/>
        </w:rPr>
        <w:t xml:space="preserve"> палате </w:t>
      </w:r>
      <w:r w:rsidR="00E45D50">
        <w:rPr>
          <w:b w:val="0"/>
          <w:color w:val="000000"/>
          <w:sz w:val="28"/>
          <w:szCs w:val="28"/>
        </w:rPr>
        <w:t>Раменского городского округа</w:t>
      </w:r>
      <w:r w:rsidR="00C078C3" w:rsidRPr="00A53654">
        <w:rPr>
          <w:b w:val="0"/>
          <w:color w:val="000000"/>
          <w:sz w:val="28"/>
          <w:szCs w:val="28"/>
        </w:rPr>
        <w:t xml:space="preserve"> Московской области</w:t>
      </w:r>
      <w:r w:rsidR="00AB6A86">
        <w:rPr>
          <w:b w:val="0"/>
          <w:color w:val="000000"/>
          <w:sz w:val="28"/>
          <w:szCs w:val="28"/>
        </w:rPr>
        <w:t xml:space="preserve">», </w:t>
      </w:r>
      <w:r w:rsidR="00C078C3" w:rsidRPr="00A53654">
        <w:rPr>
          <w:b w:val="0"/>
          <w:color w:val="000000"/>
          <w:sz w:val="28"/>
          <w:szCs w:val="28"/>
        </w:rPr>
        <w:t xml:space="preserve">Регламентом </w:t>
      </w:r>
      <w:r w:rsidR="00C078C3">
        <w:rPr>
          <w:b w:val="0"/>
          <w:color w:val="000000"/>
          <w:sz w:val="28"/>
          <w:szCs w:val="28"/>
        </w:rPr>
        <w:t>Контрольно-счетной</w:t>
      </w:r>
      <w:r w:rsidR="00C078C3" w:rsidRPr="00A53654">
        <w:rPr>
          <w:b w:val="0"/>
          <w:color w:val="000000"/>
          <w:sz w:val="28"/>
          <w:szCs w:val="28"/>
        </w:rPr>
        <w:t xml:space="preserve"> палаты </w:t>
      </w:r>
      <w:r w:rsidR="00E45D50">
        <w:rPr>
          <w:b w:val="0"/>
          <w:color w:val="000000"/>
          <w:sz w:val="28"/>
          <w:szCs w:val="28"/>
        </w:rPr>
        <w:t>Раменского городского округа</w:t>
      </w:r>
      <w:r w:rsidR="00C078C3" w:rsidRPr="00A53654">
        <w:rPr>
          <w:b w:val="0"/>
          <w:color w:val="000000"/>
          <w:sz w:val="28"/>
          <w:szCs w:val="28"/>
        </w:rPr>
        <w:t xml:space="preserve"> Московской области (далее – Регламент </w:t>
      </w:r>
      <w:r w:rsidR="00C078C3">
        <w:rPr>
          <w:b w:val="0"/>
          <w:color w:val="000000"/>
          <w:sz w:val="28"/>
          <w:szCs w:val="28"/>
        </w:rPr>
        <w:t>Контрольно-счетной палаты),</w:t>
      </w:r>
      <w:r w:rsidR="00A53654">
        <w:rPr>
          <w:b w:val="0"/>
          <w:bCs w:val="0"/>
          <w:sz w:val="28"/>
          <w:szCs w:val="28"/>
          <w:lang w:eastAsia="en-US"/>
        </w:rPr>
        <w:t xml:space="preserve"> </w:t>
      </w:r>
      <w:hyperlink r:id="rId8" w:history="1">
        <w:r w:rsidR="00113662" w:rsidRPr="00A53654">
          <w:rPr>
            <w:b w:val="0"/>
            <w:bCs w:val="0"/>
            <w:sz w:val="28"/>
            <w:szCs w:val="28"/>
            <w:lang w:eastAsia="en-US"/>
          </w:rPr>
          <w:t>Общими требования</w:t>
        </w:r>
      </w:hyperlink>
      <w:r w:rsidR="00113662" w:rsidRPr="00A53654">
        <w:rPr>
          <w:b w:val="0"/>
          <w:bCs w:val="0"/>
          <w:sz w:val="28"/>
          <w:szCs w:val="28"/>
          <w:lang w:eastAsia="en-US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</w:t>
      </w:r>
      <w:r w:rsidR="00A53654" w:rsidRPr="00A53654">
        <w:rPr>
          <w:b w:val="0"/>
          <w:bCs w:val="0"/>
          <w:sz w:val="28"/>
          <w:szCs w:val="28"/>
          <w:lang w:eastAsia="en-US"/>
        </w:rPr>
        <w:t>,</w:t>
      </w:r>
      <w:r w:rsidR="00AB6A86">
        <w:rPr>
          <w:b w:val="0"/>
          <w:bCs w:val="0"/>
          <w:sz w:val="28"/>
          <w:szCs w:val="28"/>
          <w:lang w:eastAsia="en-US"/>
        </w:rPr>
        <w:t xml:space="preserve"> </w:t>
      </w:r>
      <w:r w:rsidR="00C078C3">
        <w:rPr>
          <w:b w:val="0"/>
          <w:color w:val="000000"/>
          <w:sz w:val="28"/>
          <w:szCs w:val="28"/>
        </w:rPr>
        <w:t>Стандартом внешнего государственного аудита (контроля) СГА 106 «Контроль реализации результатов контрольных и экспертно-аналитических мероприятий», а также стандартами ИНТОСАИ для высших органов аудита.</w:t>
      </w:r>
      <w:r w:rsidRPr="00A53654">
        <w:rPr>
          <w:b w:val="0"/>
          <w:color w:val="000000"/>
          <w:sz w:val="28"/>
          <w:szCs w:val="28"/>
        </w:rPr>
        <w:t xml:space="preserve"> </w:t>
      </w:r>
    </w:p>
    <w:p w:rsidR="00625B0E" w:rsidRPr="00A53654" w:rsidRDefault="00F971BB" w:rsidP="004F292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Стандарт устанавливает общие правила и процедуры организации и осуществления контроля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B0E" w:rsidRPr="00A5365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реализации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проведенных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экспе</w:t>
      </w:r>
      <w:r w:rsidR="00B9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ртно-аналитических мероприятий 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результаты проведенных мероприятий)</w:t>
      </w:r>
      <w:r w:rsidR="00B9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2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Контрольно-счетной</w:t>
      </w:r>
      <w:r w:rsidR="00B9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палате </w:t>
      </w:r>
      <w:r w:rsidR="00E45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Раменского городского округа</w:t>
      </w:r>
      <w:r w:rsidR="00B97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(далее- Контрольно-счетная палата)</w:t>
      </w:r>
      <w:r w:rsidR="00625B0E"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Задачами настоящего Стандарта являются: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774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 организации и осуществления контроля реализации результатов проведенных мероприятий</w:t>
      </w: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5B0E" w:rsidRPr="00A53654" w:rsidRDefault="00625B0E" w:rsidP="004F292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AB6A86" w:rsidRPr="003C4A45" w:rsidRDefault="00625B0E" w:rsidP="003C4A4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порядка оформления итогов контроля реализации результатов проведенных мероприятий.</w:t>
      </w:r>
    </w:p>
    <w:p w:rsidR="003C4A45" w:rsidRDefault="003C4A45" w:rsidP="00B972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A45" w:rsidRDefault="003C4A45" w:rsidP="00B972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A45" w:rsidRDefault="003C4A45" w:rsidP="00B9720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D3E" w:rsidRPr="00EA2D3E" w:rsidRDefault="00EA2D3E" w:rsidP="003654D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контроля реализации результатов контрольных и экспертно-аналитических мероприятий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Под реализацией результатов проведенных мероприятий понимаются итоги исполнения органами местного самоуправления </w:t>
      </w:r>
      <w:r w:rsid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Раменского городского округа</w:t>
      </w: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объектами внешнего муниципального финансового контроля (далее – объекты контроля) представлений и предписаний </w:t>
      </w:r>
      <w:r w:rsid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Контрольно-счетной палаты Раменского городского округа</w:t>
      </w: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Московской области (далее – КСП), 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КСП, итоги рассмотрения уведомлений контрольно-счетного органа о применении бюджетных мер принуждения и исполнения решений об их применении, итоги рассмотрения обращений КСП 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(надзора), итоги выполнения предложений, указанных в информационных письмах КСП, а также итоги рассмотрения дел об административных правонарушениях, возбужденных должностными лицами контрольно-счетного органа (далее – документы, направляемые КСП). Целью контроля реализации результатов проведенных мероприятий является полное, качественное и своевременное исполнение (выполнение) требований, а также рекомендаций и предложений, изложенных в документах, направляемых КСП. </w:t>
      </w:r>
    </w:p>
    <w:p w:rsid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Контроль за реализацией результатов проведенных мероприятий возлагается на должностных лиц КСП, ответственных за организацию и проведение контрольных или экспертно-аналитических мероприятий, и назначенных ими руководителей структурных подразделений и ответственных исполнителей из числа инспекторского состава. </w:t>
      </w:r>
    </w:p>
    <w:p w:rsid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Контроль реализации результатов проведенных мероприятий осуществляется посредством: </w:t>
      </w:r>
    </w:p>
    <w:p w:rsid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изучения и анализа полученной информации и подтверждающих документов о решениях и мерах, принятых объектами контроля, соответствующими органами государственной власти Московской области, федеральными органами государственной власти, органами местного самоуправления, в том числе осуществляющими контрольные (надзорные) </w:t>
      </w: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функции в соответствующей сфере, правоохранительными органами, исполнения (выполнения, рассмотрения) документов, направленных им КСП; б) мониторинга учета предложений КСП по совершенствованию бюджетного, налогового и иного законодательства; </w:t>
      </w:r>
    </w:p>
    <w:p w:rsid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организации по направлениям деятельности КСП и в структурных подразделениях КСП системы текущего контроля за: своевременной подготовкой и направлением документов, подготовленных по результатам проведенных мероприятий; исполнением представлений и предписаний КСП, рассмотрением уведомлений КСП о применении бюджетных мер принуждения, информационных писем КСП, обращений КСП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 и иных документов, подготовленных по результатам проведенных контрольных мероприятий; своевременным направлением в суды и Министерство имущественных отношений Московской области протоколов об административных правонарушениях; </w:t>
      </w:r>
    </w:p>
    <w:p w:rsidR="007D4E6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проведения контрольных мероприятий по проверке исполнения представлений и предписаний КСП. </w:t>
      </w:r>
    </w:p>
    <w:p w:rsidR="007D4E6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Контроль реализации результатов мероприятий, проведенных Контрольно-счетной палатой Московской области с участием КСП </w:t>
      </w:r>
      <w:r w:rsid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Раменского городского округа</w:t>
      </w: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Московской области, осуществляется в части совместных мероприятий Контрольно-счетной палатой Московской области. 2.5 Документирование итогов контроля за реализацией результатов проведенных мероприятий осуществляется с использованием правил делопроизводства и документооборота, установленных в КСП, а также Межведомственной системы электронного документооборота Московской области (далее – МСЭД) и специального программного обеспечения ведомственной информационной системы Контрольно-счетной палаты Московской области (далее – ВИС КСП Московской области). </w:t>
      </w:r>
    </w:p>
    <w:p w:rsidR="00EA2D3E" w:rsidRPr="003654D7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54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2.6  Сведения о реализации результатов проведенных контрольных и экспертно-аналитических мероприятий вносятся ответственными исполнителями в Карту итогов контрольного (экспертно-аналитического) мероприятия и приложениям к ней, а также в ВИС КСП Московской области до полной реализации всех требований и предложений по каждому мероприятию. 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4E63" w:rsidRDefault="007D4E63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4E63" w:rsidRDefault="007D4E63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2D3E" w:rsidRPr="00EA2D3E" w:rsidRDefault="00EA2D3E" w:rsidP="007D4E6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Анализ принимаемых главой муниципального образования, представительным органом муниципального образования решений по информации и материалам о результатах проведенных контрольных и экспертно-аналитических мероприятий, представляемым контрольно</w:t>
      </w:r>
      <w:r w:rsidR="007D4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счетным органом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2D3E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3.1. КСП в соответствии с Положением о КСП и регламентом направляет главе муниципального образования и в Совет депутатов (представительному органу муниципального образования) информацию о результатах проведенных контрольных мероприятий и отчеты (заключения) о результатах проведенных экспертно-аналитических мероприятий. </w:t>
      </w:r>
    </w:p>
    <w:p w:rsid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КСП анализирует решения, принятые органами местного самоуправления по итогам рассмотрения информации и материалов КСП о результатах проведенных мероприятий. </w:t>
      </w:r>
    </w:p>
    <w:p w:rsidR="00EA2D3E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3.3.</w:t>
      </w:r>
      <w:r w:rsid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принятия главой муниципального образования и представительным органом муниципального образования решений по итогам рассмотрения информации и материалов о проведенных мероприятиях, содержащих поручения, рекомендации и предложения КСП, должностные лица КСП организуют работу по их выполнению и в установленном порядке обеспечивают информирование о результатах их выполнения соответственно главу муниципального образования (соответствующих должностных лиц) или представительный орган муниципального образования. 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2D3E" w:rsidRPr="00EA2D3E" w:rsidRDefault="00EA2D3E" w:rsidP="00D00E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Контроль полноты и своевременности принятия мер по представлениям контрольно-счетного органа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0EB3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Подготовка и направление представлений контрольно-счетного органа осуществляется в соответствии со статьей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20 Положения о КСП, регламентом КСП и Стандартом внешнего муниципального финансового контроля «Общие правила проведения контрольного мероприятия». </w:t>
      </w:r>
    </w:p>
    <w:p w:rsidR="00D00EB3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Контроль за исполнением представлений контрольно-счетного органа включает в себя: анализ результатов исполнения представлений контрольно-счетного органа, в том числе, контроль за принятием мер по возмещению причиненного вреда соответствующему бюджету; снятие исполненных представлений контрольно-счетного органа (отдельных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(пунктов) с контроля; принятие мер в случаях неисполнения представлений 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контрольно</w:t>
      </w:r>
      <w:r w:rsidR="00B60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 (отдельных требований (пунктов), нарушения сроков их исполнения. </w:t>
      </w:r>
    </w:p>
    <w:p w:rsid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4.3. Контрольно-счетный орган в целях возмещения причиненного вреда соответствующему бюджету: 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  <w:r w:rsid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случаях неисполнения законных требований контрольно-счетного органа направляет материалы в прокуратуру или иные правоохранительные органы.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0EB3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4.4. Контроль за исполнением представлений контрольно-счетного органа осуществляют должностные лица, ответственные за организацию и проведение контрольных мероприятий, по результатам которых были направлены соответствующие представления контрольно-счетного органа. </w:t>
      </w:r>
    </w:p>
    <w:p w:rsid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4.5. Анализ результатов исполнения представлений контрольно-счетного органа осуществляется в процессе проведения: </w:t>
      </w:r>
    </w:p>
    <w:p w:rsidR="006A3028" w:rsidRDefault="006A3028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EA2D3E"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мониторинга исполнения представлений контрольно-счетного органа, осуществляемого путем изучения и анализа полученной от объектов контроля информации о результатах исполнения представлений контрольно-счетного органа; </w:t>
      </w:r>
    </w:p>
    <w:p w:rsid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контрольных мероприятий по проверке исполнения представлений контрольно-счетного органа, особенности организации которых отражены в разделе 6 Стандарта. </w:t>
      </w:r>
    </w:p>
    <w:p w:rsidR="00D00EB3" w:rsidRPr="00D00EB3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0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 Мониторинг исполнения представлений контрольно-счетного органа включает в себя: контроль соблюдения объектами контроля установленных сроков исполнения представлений контрольно-счетного органа и информирования контрольно-счетного органа о мерах, принятых по результатам их исполнения; анализ результатов исполнения объектами контроля требований, содержащихся в представлениях контрольно-счетного органа. </w:t>
      </w:r>
    </w:p>
    <w:p w:rsidR="00D00EB3" w:rsidRP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4.6.1. Контроль за соблюдением сроков исполнения представлений контрольно-счетного органа и информирования о принятых по ним мерах состоит в сопоставлении фактических сроков исполнения представлений контрольно-счетного органа (отдельных требований (пунктов) со сроками, определенными законодательством Российской Федерации. Фактические сроки исполнения представлений контрольно-счетного органа (отдельных </w:t>
      </w: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требований (пунктов) определяются по исходящей дате документов, представленных объектами контроля. </w:t>
      </w:r>
    </w:p>
    <w:p w:rsidR="00D00EB3" w:rsidRP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4.6.2. Анализ результатов реализации объектами контроля представлений контрольно-счетного органа включает в себя: анализ и оценку своевременности и полноты исполнения требований, содержащихся в представлениях контрольно-счетного органа, исполнения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 анализ соответствия мер, принятых объектами контроля, содержанию представлений контрольно-счетного органа; анализ причин неисполнения требований, содержащихся в представлениях контрольно-счетного органа. </w:t>
      </w:r>
    </w:p>
    <w:p w:rsidR="00D00EB3" w:rsidRP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4.6.3. В ходе осуществления мониторинга исполнения представлений контрольно-счетного органа у объектов контроля в соответствии со статьей законодательством Российской Федерации может быть запрошена необходимая информация, документы и материалы о ходе и результатах исполнения содержащихся в них требований. </w:t>
      </w:r>
    </w:p>
    <w:p w:rsidR="00D00EB3" w:rsidRP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4.6.4. По итогам анализа результатов исполнения объектами контроля представлений контрольно-счетного органа оценивается полнота, качество и своевременность исполнения содержащихся в них требований по устранению выявленных недостатков и нарушений законодательства и иных нормативных правовых актов (муниципальных правовых актов органов местного самоуправления), в том числе причин и условий таких нарушений, привлечению к ответственности лиц, виновных в нарушении законодательства. Результаты исполнения требований, содержащихся в представлениях контрольно-счетного органа, в том числе, по возмещению причиненного вреда бюджету включаются в годовой отчет о деятельности контрольно-счетного органа. </w:t>
      </w:r>
    </w:p>
    <w:p w:rsidR="00D00EB3" w:rsidRPr="006A3028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4.6.5. Результаты исполнения представлений контрольно-счетного органа, отдельных требований (пунктов) представлений рассматриваются в порядке, установленном правовым актом КСП Московской области или соответствующим муниципальным правовым актом.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30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4.6.6. При обращении руководителей объектов контроля в суды, правоохранительные органы при исполнении отдельных требований (пунктов) представлений контрольно-счетного органа решение об их исполнении принимается на основании полученных материалов, подтверждающих факты принятия исковых заявлений судами, копий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писем о направлении материалов в правоохранительные органы и иных материалов. Допускается снимать с контроля отдельные требования (пункты) 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представления контрольно-счетного органа при условии их исполнения. При исполнении всех требований представление контрольно-счетного органа снимается с контроля.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4.7. Сроком окончания контроля за исполнением представления контрольно-счетного органа отдельного требования (пункта) является дата принятия решения о снятии его с контроля. </w:t>
      </w:r>
    </w:p>
    <w:p w:rsidR="00EA2D3E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4.8. В случае неисполнения (ненадлежащего исполнения) представления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 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2D3E" w:rsidRPr="00EA2D3E" w:rsidRDefault="00EA2D3E" w:rsidP="00E220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Контроль исполнения предписаний контрольно-счетного органа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Подготовка и направление предписаний контрольно-счетного органа осуществляется в соответствии с законодательством Российской Федерации и Стандартом внешнего государственного финансового контроля «Общие правила проведения контрольного мероприятия».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Контроль за исполнением предписаний контрольно-счетного органа включает в себя: анализ результатов исполнения предписаний контрольно-счетного органа; снятие с контроля исполненных (отмененных) предписаний контрольно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счетного органа; принятие мер в случаях неисполнения предписаний контрольно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Контроль за исполнением предписаний контрольно-счетного органа осуществляют должностные лица контрольно-счетного органа, ответственные за проведение контрольных мероприятий.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Результаты исполнения предписаний контрольно-счетного органа включаются в годовой отчет о деятельности контрольно-счетного органа.  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случае изменения обстоятельств, послуживших основанием для направления предписания контрольно-счетного органа, может быть рассмотрен вопрос об отмене предписания контрольно-счетного органа или о внесении в него изменений.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Результаты исполнения предписаний контрольно-счетного органа рассматривается в порядке, установленном правовыми актами КСП. </w:t>
      </w:r>
    </w:p>
    <w:p w:rsid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случае неисполнения (ненадлежащего исполнения) предписания контрольно-счетного органа в установленный срок соответствующие должностные лица контрольно-счетного органа в установленном порядке составляют протокол об административном правонарушении. 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5.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Сроком окончания контроля за исполнением предписания контрольно-счетного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органа является дата принятия в установленном порядке решения о снятии его с контроля.</w:t>
      </w: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A2D3E" w:rsidRPr="00EA2D3E" w:rsidRDefault="00EA2D3E" w:rsidP="00E220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Особенности организации контрольных мероприятий по проверке исполнения представлений и предписаний  контрольно-счетного органа</w:t>
      </w:r>
    </w:p>
    <w:p w:rsidR="00EA2D3E" w:rsidRPr="00EA2D3E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22005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6.1. Контрольными мероприятиями по проверке исполнения представлений и предписаний контрольно-счетного органа являются контрольные мероприятия, целью или одной из целей которых является оценка исполнения объектами контроля требований, содержавшихся в ранее направленных им представлениях и предписаниях контрольно-счетного органа. </w:t>
      </w:r>
    </w:p>
    <w:p w:rsidR="00E22005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Контрольные мероприятия по проверке исполнения представлений и предписаний контрольно-счетного органа осуществляются в следующих случаях: получения от объектов контроля неполной информации об исполнении представлений и предписаний контрольно-счетного органа или наличия обоснованных сведений о недостоверности полученной информации; необходимости уточнения информации, полученной в ходе мониторинга исполнения представлений и предписаний контрольно-счетного органа; получение по результатам мониторинга исполнения представлений и предписаний контрольно-счетного органа информации о неэффективности или низкой результативности мер, принятых объектами контроля. </w:t>
      </w:r>
    </w:p>
    <w:p w:rsidR="00E22005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6.3. Проведение контрольных мероприятий по проверке исполнения представлений и предписаний контрольно-счетного органа осуществляется в соответствии с положениями Стандарта внешнего муниципального финансового контроля «Общие правила проведения контрольного мероприятия», другими внутренними правовыми документами контрольно</w:t>
      </w:r>
      <w:r w:rsidR="00E22005"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органа. </w:t>
      </w:r>
    </w:p>
    <w:p w:rsidR="00EA2D3E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В ходе контрольных мероприятий по проверке исполнения представлений и предписаний контрольно-счетным органом получаются фактические данные и подтверждающие документы об исполнении объектами контроля требований, содержащихся в представлениях и предписаниях контрольно-счетного органа, которые отражаются в актах по результатам проведенных мероприятий. На основе полученных фактических данных и документов осуществляется анализ результатов исполнения представлений и предписаний контрольно-счетного органа, формируются выводы о своевременности, полноте и результативности исполнения требований, содержащихся в представлениях и предписаниях контрольно-</w:t>
      </w:r>
      <w:r w:rsidRP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счетного органа, возможных причинах их неисполнения, неполного и (или) несвоевременного исполнения (в необходимых случаях). Указанные выводы и предложения отражаются в отчетах, подготовленных по результатам контрольных мероприятий в соответствии со Стандартом внешнего муниципального финансового контроля «Общие правила проведения контрольного мероприятия». </w:t>
      </w:r>
    </w:p>
    <w:p w:rsidR="00F61D72" w:rsidRPr="00E22005" w:rsidRDefault="00EA2D3E" w:rsidP="00EA2D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1D72" w:rsidRPr="00F61D72" w:rsidRDefault="00F61D72" w:rsidP="00F61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Обеспечение своевременной подготовки и направления представлений и предписаний контрольно-счетного органа, уведомлений контрольно-счетного органа о применении бюджетных мер принуждения,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(надзора), протоколов об административных правонарушениях, информационных писем контрольно-счетного органа и контроль за получением информации о результатах  их исполнения (рассмотрения)</w:t>
      </w:r>
    </w:p>
    <w:p w:rsidR="00F61D72" w:rsidRP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 Контроль за своевременной подготовкой и направлением представлений и предписаний контрольно-счетного органа включает следующие процедуры: анализ соблюдения сроков направления представлений и предписаний контрольно-счетного органа объектам контроля, установленных Стандартом внешнего муниципального финансового контроля «Общие правила проведения контрольного мероприятия»; регистрацию направляемых представлений и предписаний контрольно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 и постановку их на контроль.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7.1.1. Анализ соблюдения сроков направления представлений и предписаний контрольно-счетного органа объектам контроля осуществляется должностными лицами контрольно-счетного органа по соответствующему закрепленному направлению деятельности.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Уведомления контрольно-счетного органа о применении бюджетных мер принуждения направляются в сроки, установленные Стандартом внешнего муниципального финансового контроля «Общие правила проведения контрольного мероприятия».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7.2.1. Контроль за своевременной подготовкой и направлением уведомлений контрольно-счетного органа о применении бюджетных мер принуждения в уполномоченный орган и за получением информации о результатах их исполнения включает в себя: анализ информации и документов о принятых решениях по результатам рассмотрения уведомлений контрольно-счетного 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органа о применении бюджетных мер принуждения; регистрацию направляемых уведомлений контрольно-счетного органа о применении бюджетных мер принуждения и постановку их на контроль.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7.2.2. Контроль за исполнением решений о направлении уведомлений контрольно-счетного органа о применении бюджетных мер принуждения осуществляется должностными лицами контрольно-счетного органа, ответственными за проведение контрольных мероприятий.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7.2.3 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Российской Федерации и установленного Порядка исполнения решения о применении бюджетных мер принуждения по уведомлениям органов государственного (муниципального) финансового контроля.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Результаты исполнения уведомлений контрольно-счетного органа о применении бюджетных мер принуждения отражаются в годовом отчете о деятельности контрольно-счетного органа. 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7.3. В случае направления обращений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самоуправления, в том числе органы государственного (муниципального) контроля (надзора), по результатам проведенных мероприятий, должностные лица контрольно-счетного органа,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 7.3.1. Обращения контрольно-счетного органа в правоохранительные органы, федеральные органы государственной власти, органы государственной власти Московской области, органы местного самоуправления в том числе органы государственного (муниципального) контроля (надзора), направляются в сроки, определенные Стандартом внешнего муниципального финансового контроля «Общие правила проведения контрольного мероприятия».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7.3.2. В случае принятия правоохранительным органом, 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 решения об отказе в принятии мер по обращению контрольно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 анализируются основания такого отказа и в случае необходимости в установленном порядке контрольно-счетного органа осуществляется обжалование данных решений.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7.3.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Анализ полученной от правоохранительных органов, 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 информации о результатах рассмотрения обращений контрольно-счетного органа и принятых по ним решениях отражается в годовом отчете о деятельности контрольно-счетного органа, а также в отчетах о работе соответствующих направлений деятельности контрольно-счетного органа. 7.4. В соответствии с требованиями Кодекса Российской Федерации об административных правонарушениях</w:t>
      </w:r>
      <w:r w:rsidR="00E2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протоколы об административных правонарушениях,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составленные должностными лицами контрольно-счетного органа, в установленном порядке направляются для рассмотрения в суды и Министерство имущественных отношений Московской области. Для возбуждения административного производства в соответствии с компетенцией соответствующие материалы направляются в федеральные органы государственной власти, органы государственной власти Московской области, в том числе органы государственного контроля (надзора).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7.4.1. 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контрольно-счетного органа, составившим соответствующий протокол об административном правонарушении. </w:t>
      </w:r>
    </w:p>
    <w:p w:rsidR="00E22005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7.4.2. В процессе контроля за своевременной подготовкой и направлением протоколов об административных правонарушениях в суды и Министерство имущественных отношений Московской области и направлением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рассматривающих дела об административных правонарушениях в соответствующей сфере: обеспечивается соблюдение должностными лицами контрольно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счетного органа сроков составления и направления протоколов об административных правонарушениях или соответствующих материалов; осуществляется мониторинг рассмотрения дел об административных правонарушениях или рассмотрения направленных соответствующих материалов; обобщается полученная информация о результатах рассмотрения дел об административных правонарушениях и принятых по ним решениях для последующего рассмотрения на Коллегии контрольно-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счетного органа вопроса о реализации результатов соответствующего проведенного мероприятия; определяется необходимость обжалования контрольно-счетным органом в установленном порядке вынесенных постановлений по делам об административных правонарушениях. </w:t>
      </w:r>
    </w:p>
    <w:p w:rsidR="00F61D72" w:rsidRP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7.4.4. Результаты рассмотрения дел об административных правонарушениях, а также принятых 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(надзора) решений по результатам рассмотрения материалов контрольно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счетного органа включается в годовой отчет о деятельности контрольно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органа. </w:t>
      </w:r>
    </w:p>
    <w:p w:rsidR="00F61D72" w:rsidRP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61D72" w:rsidRPr="00F61D72" w:rsidRDefault="00F61D72" w:rsidP="00F61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Контроль реализации результатов экспертно-аналитических мероприятий </w:t>
      </w:r>
    </w:p>
    <w:p w:rsidR="00F61D72" w:rsidRPr="00F61D72" w:rsidRDefault="00F61D72" w:rsidP="00F61D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8.1. Контроль реализации результатов проведенных экспертно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аналитических мероприятий осуществляется в случаях наличия рекомендаций и предложений контрольно-счетного органа, требующих контроля их исполнения. </w:t>
      </w:r>
    </w:p>
    <w:p w:rsid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Контроль реализации результатов проведенных экспертно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аналитических мероприятий включает в себя: анализ и оценку своевременности и полноты выполнения рекомендаций и предложений, содержащихся в отчетах (заключениях) контрольно-счетного органа, по итогам проведенных экспертно-аналитических мероприятий; анализ соответствия мер, принятых объектами контроля, по выполнению рекомендаций и предложений, содержащихся в отчетах (заключениях) контрольно-счетного органа, по итогам проведенных экспертно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аналитических мероприятий; анализ причин невыполнения рекомендаций и предложений, содержащихся в отчетах (заключениях) контрольно-счетного органа, по итогам проведенных экспертно-аналитических мероприятий. </w:t>
      </w:r>
    </w:p>
    <w:p w:rsidR="00F61D72" w:rsidRPr="00F61D72" w:rsidRDefault="00F61D72" w:rsidP="00F61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8.3. Контроль за выполнением рекомендаций и предложений контрольно-счетного органа, направленных по итогам соответствующих экспертно-аналитических мероприятий, осуществляют члены Коллегии контрольно-счетного органа, ответственные за организацию и проведение экспертно-аналитических мероприятий, по результатам которых были направлены соответствующие рекомендаций и предложений контрольно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61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счетного органа. </w:t>
      </w:r>
    </w:p>
    <w:p w:rsidR="003C4A45" w:rsidRDefault="003C4A45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C4A45" w:rsidRDefault="003C4A45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AB6A86" w:rsidRDefault="00AB6A86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AB6A86" w:rsidRPr="00625B0E" w:rsidRDefault="00AB6A86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E22005" w:rsidRDefault="00E22005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B0E" w:rsidRPr="00625B0E" w:rsidRDefault="00625B0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1 </w:t>
      </w:r>
    </w:p>
    <w:p w:rsidR="00625B0E" w:rsidRPr="00625B0E" w:rsidRDefault="00625B0E" w:rsidP="003B724D">
      <w:pPr>
        <w:widowControl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«Контроль реализации результатов контрольных и экспертно-аналитических мероприятий, проведенных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палатой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25B0E" w:rsidRPr="00625B0E" w:rsidRDefault="00625B0E" w:rsidP="00625B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Е Д П И С А Н И Е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муниципального</w:t>
      </w:r>
    </w:p>
    <w:p w:rsidR="00625B0E" w:rsidRPr="00625B0E" w:rsidRDefault="00625B0E" w:rsidP="00625B0E">
      <w:pPr>
        <w:spacing w:after="0" w:line="36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 организации</w:t>
      </w:r>
    </w:p>
    <w:p w:rsidR="00625B0E" w:rsidRPr="00625B0E" w:rsidRDefault="00625B0E" w:rsidP="00625B0E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25B0E" w:rsidRPr="00625B0E" w:rsidRDefault="00625B0E" w:rsidP="00625B0E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(инициалы, фамилия)</w:t>
      </w:r>
    </w:p>
    <w:p w:rsidR="00625B0E" w:rsidRPr="00625B0E" w:rsidRDefault="00625B0E" w:rsidP="00625B0E">
      <w:pPr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контрольного мероприятия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625B0E" w:rsidRPr="00625B0E" w:rsidRDefault="00625B0E" w:rsidP="00625B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625B0E" w:rsidRPr="00625B0E" w:rsidRDefault="00625B0E" w:rsidP="00625B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(указываются наименования контрольных мероприятий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палаты)</w:t>
      </w:r>
    </w:p>
    <w:p w:rsidR="00625B0E" w:rsidRPr="00625B0E" w:rsidRDefault="00625B0E" w:rsidP="00625B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проведенных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палатой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Ваш адрес было направлено представление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палаты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___________ № ____.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контроля реализации указанного представления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палаты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установлено следующее.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статьи 1</w:t>
      </w:r>
      <w:r w:rsidR="003C4A4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палате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2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625B0E" w:rsidRPr="00625B0E" w:rsidRDefault="00625B0E" w:rsidP="00625B0E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625B0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муниципального органа, организации)</w:t>
      </w:r>
    </w:p>
    <w:p w:rsidR="00625B0E" w:rsidRPr="00625B0E" w:rsidRDefault="00625B0E" w:rsidP="00625B0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соблюдены сроки рассмотрения представления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от___________ №____.</w:t>
      </w:r>
    </w:p>
    <w:p w:rsidR="00625B0E" w:rsidRPr="00625B0E" w:rsidRDefault="00625B0E" w:rsidP="00625B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изложенного и на основании статьи 1</w:t>
      </w:r>
      <w:r w:rsidR="00D02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«О </w:t>
      </w:r>
      <w:r w:rsidR="004260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палате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предписывается: ________________________________________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25B0E" w:rsidRPr="00625B0E" w:rsidRDefault="00625B0E" w:rsidP="00625B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указывается требование незамедлительно рассмотреть представление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палаты от__________ № ____ и о результатах принятых по ним решений проинформировать Контрольно-счетную палату и (или) формулируются конкретные требования по принятию мер по реализации ранее направленных представлений </w:t>
      </w:r>
      <w:r w:rsidR="004260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палаты)</w:t>
      </w:r>
    </w:p>
    <w:p w:rsidR="00625B0E" w:rsidRPr="00625B0E" w:rsidRDefault="00625B0E" w:rsidP="00625B0E">
      <w:pPr>
        <w:spacing w:after="120" w:line="360" w:lineRule="auto"/>
        <w:ind w:firstLine="709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625B0E" w:rsidRPr="00625B0E" w:rsidRDefault="00625B0E" w:rsidP="00625B0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Предписание направляется в соответствии с распоряжением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палаты от___ ____ 20</w:t>
      </w:r>
      <w:r w:rsidR="00D02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г. № ___ .</w:t>
      </w:r>
    </w:p>
    <w:p w:rsidR="00625B0E" w:rsidRPr="00625B0E" w:rsidRDefault="00625B0E" w:rsidP="00625B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выполнении настоящего предписания необходимо проинформировать Контрольно-счетную палату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</w:t>
      </w:r>
    </w:p>
    <w:p w:rsidR="00625B0E" w:rsidRPr="00625B0E" w:rsidRDefault="00625B0E" w:rsidP="00625B0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 w:rsidR="00D02E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(до _____________ 20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 года </w:t>
      </w:r>
      <w:r w:rsidRPr="00625B0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или</w:t>
      </w: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________ дней со дня его получения)</w:t>
      </w:r>
    </w:p>
    <w:p w:rsidR="00625B0E" w:rsidRPr="00625B0E" w:rsidRDefault="00625B0E" w:rsidP="00625B0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(число, месяц)</w:t>
      </w:r>
    </w:p>
    <w:p w:rsidR="00625B0E" w:rsidRPr="00625B0E" w:rsidRDefault="00625B0E" w:rsidP="00625B0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911"/>
      </w:tblGrid>
      <w:tr w:rsidR="00625B0E" w:rsidRPr="00625B0E" w:rsidTr="00BB01E3">
        <w:tc>
          <w:tcPr>
            <w:tcW w:w="3936" w:type="dxa"/>
          </w:tcPr>
          <w:p w:rsidR="00625B0E" w:rsidRPr="00625B0E" w:rsidRDefault="00311FFB" w:rsidP="00D02E52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625B0E" w:rsidRPr="00625B0E" w:rsidRDefault="00426098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Контрольно-счетной</w:t>
            </w:r>
            <w:r w:rsidR="00625B0E" w:rsidRPr="00625B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палаты </w:t>
            </w:r>
          </w:p>
          <w:p w:rsidR="00625B0E" w:rsidRPr="00625B0E" w:rsidRDefault="00E45D50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Раменского городского округа</w:t>
            </w:r>
          </w:p>
          <w:p w:rsidR="00625B0E" w:rsidRPr="00625B0E" w:rsidRDefault="00625B0E" w:rsidP="00D0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11" w:type="dxa"/>
          </w:tcPr>
          <w:p w:rsidR="00625B0E" w:rsidRPr="00625B0E" w:rsidRDefault="00625B0E" w:rsidP="00625B0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625B0E" w:rsidRPr="00625B0E" w:rsidRDefault="00625B0E" w:rsidP="0062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                 ______________________</w:t>
            </w:r>
          </w:p>
          <w:p w:rsidR="00625B0E" w:rsidRPr="00625B0E" w:rsidRDefault="00625B0E" w:rsidP="00625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личная подпись                                      инициалы и фамилия</w:t>
            </w:r>
          </w:p>
        </w:tc>
      </w:tr>
    </w:tbl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5B0E" w:rsidRPr="00625B0E" w:rsidSect="006D42AB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25B0E" w:rsidRPr="00625B0E" w:rsidRDefault="00625B0E" w:rsidP="00625B0E">
      <w:pPr>
        <w:widowControl w:val="0"/>
        <w:spacing w:after="0" w:line="240" w:lineRule="auto"/>
        <w:ind w:left="11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2 </w:t>
      </w:r>
    </w:p>
    <w:p w:rsidR="00625B0E" w:rsidRPr="00625B0E" w:rsidRDefault="00625B0E" w:rsidP="00625B0E">
      <w:pPr>
        <w:widowControl w:val="0"/>
        <w:spacing w:after="0" w:line="240" w:lineRule="auto"/>
        <w:ind w:left="11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«Контроль реализации результатов контрольных и экспертно-аналитических мероприятий, проведенных </w:t>
      </w:r>
      <w:r w:rsidR="004260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палатой </w:t>
      </w:r>
      <w:r w:rsidR="00E45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Московской области</w:t>
      </w:r>
      <w:r w:rsidRPr="00625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</w:t>
      </w:r>
    </w:p>
    <w:p w:rsidR="00625B0E" w:rsidRPr="00625B0E" w:rsidRDefault="00426098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Контрольно-счетной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палаты по контролю______________________________________ о результатах реализации представлений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Контрольно-счетной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палаты </w:t>
      </w:r>
      <w:r w:rsidR="00E45D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Раменского городского округа</w:t>
      </w:r>
      <w:r w:rsidR="00CF17C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Московской области</w:t>
      </w:r>
      <w:r w:rsidR="00625B0E" w:rsidRPr="00625B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срок реализации которых истек в __ квартале 20___ г.</w:t>
      </w:r>
    </w:p>
    <w:p w:rsidR="00625B0E" w:rsidRPr="00625B0E" w:rsidRDefault="00625B0E" w:rsidP="00625B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00"/>
        <w:gridCol w:w="1200"/>
        <w:gridCol w:w="4200"/>
        <w:gridCol w:w="1320"/>
        <w:gridCol w:w="2880"/>
        <w:gridCol w:w="1476"/>
        <w:gridCol w:w="1884"/>
      </w:tblGrid>
      <w:tr w:rsidR="00625B0E" w:rsidRPr="00625B0E" w:rsidTr="00BB01E3">
        <w:tc>
          <w:tcPr>
            <w:tcW w:w="588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1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адресат документа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документа</w:t>
            </w:r>
          </w:p>
        </w:tc>
        <w:tc>
          <w:tcPr>
            <w:tcW w:w="4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предложений (требований) </w:t>
            </w:r>
            <w:r w:rsidR="00426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палаты 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2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dstrike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предложений(требований)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Решения и меры по их реализации, принятые по предложениям (требованиям) </w:t>
            </w:r>
            <w:r w:rsidR="00426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палаты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4"/>
            </w: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выполнения</w:t>
            </w:r>
            <w:r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884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Предлагаемое решение</w:t>
            </w:r>
          </w:p>
          <w:p w:rsidR="00625B0E" w:rsidRPr="00625B0E" w:rsidRDefault="00426098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Контрольно-счетной</w:t>
            </w:r>
            <w:r w:rsidR="00625B0E" w:rsidRPr="00625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палаты</w:t>
            </w:r>
            <w:r w:rsidR="00625B0E" w:rsidRPr="00625B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6"/>
            </w:r>
          </w:p>
        </w:tc>
      </w:tr>
      <w:tr w:rsidR="00625B0E" w:rsidRPr="00625B0E" w:rsidTr="00BB01E3">
        <w:tc>
          <w:tcPr>
            <w:tcW w:w="588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2880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476" w:type="dxa"/>
            <w:vAlign w:val="center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884" w:type="dxa"/>
          </w:tcPr>
          <w:p w:rsidR="00625B0E" w:rsidRPr="00625B0E" w:rsidRDefault="00625B0E" w:rsidP="00625B0E">
            <w:pPr>
              <w:spacing w:after="0" w:line="240" w:lineRule="auto"/>
              <w:ind w:left="-108" w:right="-6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8</w:t>
            </w: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 w:val="restart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B0E" w:rsidRPr="00625B0E" w:rsidTr="00BB01E3">
        <w:trPr>
          <w:cantSplit/>
        </w:trPr>
        <w:tc>
          <w:tcPr>
            <w:tcW w:w="588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</w:tcPr>
          <w:p w:rsidR="00625B0E" w:rsidRPr="00625B0E" w:rsidRDefault="00625B0E" w:rsidP="00625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B0E" w:rsidRPr="00625B0E" w:rsidRDefault="00625B0E" w:rsidP="00625B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</w:t>
      </w:r>
      <w:r w:rsidR="0042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</w:t>
      </w:r>
      <w:r w:rsidRPr="00625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палаты                                                                                ________________                   ______________________</w:t>
      </w:r>
    </w:p>
    <w:p w:rsidR="00625B0E" w:rsidRPr="00625B0E" w:rsidRDefault="00625B0E" w:rsidP="00625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B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A920CB" w:rsidRDefault="00A920CB"/>
    <w:sectPr w:rsidR="00A920CB"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6A" w:rsidRDefault="0070386A" w:rsidP="00625B0E">
      <w:pPr>
        <w:spacing w:after="0" w:line="240" w:lineRule="auto"/>
      </w:pPr>
      <w:r>
        <w:separator/>
      </w:r>
    </w:p>
  </w:endnote>
  <w:endnote w:type="continuationSeparator" w:id="0">
    <w:p w:rsidR="0070386A" w:rsidRDefault="0070386A" w:rsidP="0062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6A" w:rsidRDefault="0070386A" w:rsidP="00625B0E">
      <w:pPr>
        <w:spacing w:after="0" w:line="240" w:lineRule="auto"/>
      </w:pPr>
      <w:r>
        <w:separator/>
      </w:r>
    </w:p>
  </w:footnote>
  <w:footnote w:type="continuationSeparator" w:id="0">
    <w:p w:rsidR="0070386A" w:rsidRDefault="0070386A" w:rsidP="00625B0E">
      <w:pPr>
        <w:spacing w:after="0" w:line="240" w:lineRule="auto"/>
      </w:pPr>
      <w:r>
        <w:continuationSeparator/>
      </w:r>
    </w:p>
  </w:footnote>
  <w:footnote w:id="1">
    <w:p w:rsidR="00625B0E" w:rsidRPr="00FD40E4" w:rsidRDefault="00625B0E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Представ</w:t>
      </w:r>
      <w:r>
        <w:rPr>
          <w:color w:val="000000"/>
        </w:rPr>
        <w:t>ление Контрольно-счетной палаты</w:t>
      </w:r>
    </w:p>
  </w:footnote>
  <w:footnote w:id="2">
    <w:p w:rsidR="00625B0E" w:rsidRPr="00FD40E4" w:rsidRDefault="00625B0E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Излагается в соответствии с пункта</w:t>
      </w:r>
      <w:r>
        <w:rPr>
          <w:color w:val="000000"/>
        </w:rPr>
        <w:t>ми представления Контрольно-с</w:t>
      </w:r>
      <w:r w:rsidRPr="00FD40E4">
        <w:rPr>
          <w:color w:val="000000"/>
        </w:rPr>
        <w:t>четной палаты</w:t>
      </w:r>
    </w:p>
  </w:footnote>
  <w:footnote w:id="3">
    <w:p w:rsidR="00625B0E" w:rsidRPr="00FD40E4" w:rsidRDefault="00625B0E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Указывается срок реа</w:t>
      </w:r>
      <w:r>
        <w:rPr>
          <w:color w:val="000000"/>
        </w:rPr>
        <w:t>лизации предложения</w:t>
      </w:r>
      <w:r w:rsidRPr="00FD40E4">
        <w:rPr>
          <w:color w:val="000000"/>
        </w:rPr>
        <w:t xml:space="preserve"> в соответс</w:t>
      </w:r>
      <w:r>
        <w:rPr>
          <w:color w:val="000000"/>
        </w:rPr>
        <w:t>твии с представлением Контрольно-с</w:t>
      </w:r>
      <w:r w:rsidRPr="00FD40E4">
        <w:rPr>
          <w:color w:val="000000"/>
        </w:rPr>
        <w:t xml:space="preserve">четной палаты </w:t>
      </w:r>
      <w:r>
        <w:rPr>
          <w:color w:val="000000"/>
        </w:rPr>
        <w:t>(в случае если срок был указан)</w:t>
      </w:r>
    </w:p>
  </w:footnote>
  <w:footnote w:id="4">
    <w:p w:rsidR="00625B0E" w:rsidRPr="00FD40E4" w:rsidRDefault="00625B0E" w:rsidP="00625B0E">
      <w:pPr>
        <w:pStyle w:val="af"/>
        <w:ind w:right="-456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На основе полученной информации о рассмотрения представ</w:t>
      </w:r>
      <w:r>
        <w:rPr>
          <w:color w:val="000000"/>
        </w:rPr>
        <w:t>ления</w:t>
      </w:r>
      <w:r w:rsidRPr="00FD40E4">
        <w:rPr>
          <w:color w:val="000000"/>
        </w:rPr>
        <w:t>, принятых по нему ре</w:t>
      </w:r>
      <w:r>
        <w:rPr>
          <w:color w:val="000000"/>
        </w:rPr>
        <w:t>шениях и мерах по их реализации</w:t>
      </w:r>
    </w:p>
  </w:footnote>
  <w:footnote w:id="5">
    <w:p w:rsidR="00625B0E" w:rsidRPr="00FD40E4" w:rsidRDefault="00625B0E" w:rsidP="00625B0E">
      <w:pPr>
        <w:pStyle w:val="af"/>
        <w:ind w:right="-456"/>
        <w:rPr>
          <w:color w:val="000000"/>
        </w:rPr>
      </w:pPr>
      <w:r w:rsidRPr="00FD40E4">
        <w:rPr>
          <w:rStyle w:val="af1"/>
          <w:color w:val="000000"/>
        </w:rPr>
        <w:footnoteRef/>
      </w:r>
      <w:r w:rsidRPr="00FD40E4">
        <w:rPr>
          <w:color w:val="000000"/>
        </w:rPr>
        <w:t xml:space="preserve"> Указывается из вариантов: «исполнено полностью», «исполнено частично», «не исполне</w:t>
      </w:r>
      <w:r>
        <w:rPr>
          <w:color w:val="000000"/>
        </w:rPr>
        <w:t>но»</w:t>
      </w:r>
    </w:p>
  </w:footnote>
  <w:footnote w:id="6">
    <w:p w:rsidR="00625B0E" w:rsidRPr="00FD40E4" w:rsidRDefault="00625B0E" w:rsidP="00625B0E">
      <w:pPr>
        <w:pStyle w:val="af"/>
        <w:rPr>
          <w:color w:val="000000"/>
        </w:rPr>
      </w:pPr>
      <w:r w:rsidRPr="00FD40E4">
        <w:rPr>
          <w:rStyle w:val="af1"/>
          <w:color w:val="000000"/>
        </w:rPr>
        <w:footnoteRef/>
      </w:r>
      <w:r>
        <w:rPr>
          <w:color w:val="000000"/>
        </w:rPr>
        <w:t xml:space="preserve"> Возможные варианты: </w:t>
      </w:r>
      <w:r w:rsidRPr="00FD40E4">
        <w:rPr>
          <w:color w:val="000000"/>
        </w:rPr>
        <w:t>с</w:t>
      </w:r>
      <w:r>
        <w:rPr>
          <w:color w:val="000000"/>
        </w:rPr>
        <w:t xml:space="preserve">нять представление </w:t>
      </w:r>
      <w:r w:rsidRPr="00FD40E4">
        <w:rPr>
          <w:color w:val="000000"/>
        </w:rPr>
        <w:t xml:space="preserve"> с контроля, продлить срок реализации предст</w:t>
      </w:r>
      <w:r>
        <w:rPr>
          <w:color w:val="000000"/>
        </w:rPr>
        <w:t>авления</w:t>
      </w:r>
      <w:r w:rsidRPr="00FD40E4">
        <w:rPr>
          <w:color w:val="000000"/>
        </w:rPr>
        <w:t>, принять меры к д</w:t>
      </w:r>
      <w:r>
        <w:rPr>
          <w:color w:val="000000"/>
        </w:rPr>
        <w:t>олжностным лицам и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0E" w:rsidRDefault="00625B0E" w:rsidP="009947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625B0E" w:rsidRDefault="00625B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0E" w:rsidRDefault="00625B0E" w:rsidP="009947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1CFA">
      <w:rPr>
        <w:rStyle w:val="a5"/>
        <w:noProof/>
      </w:rPr>
      <w:t>18</w:t>
    </w:r>
    <w:r>
      <w:rPr>
        <w:rStyle w:val="a5"/>
      </w:rPr>
      <w:fldChar w:fldCharType="end"/>
    </w:r>
  </w:p>
  <w:p w:rsidR="00625B0E" w:rsidRDefault="00625B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970"/>
    <w:multiLevelType w:val="hybridMultilevel"/>
    <w:tmpl w:val="7E52B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9428E7"/>
    <w:multiLevelType w:val="hybridMultilevel"/>
    <w:tmpl w:val="B1D4C0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0"/>
    <w:rsid w:val="0000075F"/>
    <w:rsid w:val="00006F7E"/>
    <w:rsid w:val="00011E01"/>
    <w:rsid w:val="00012797"/>
    <w:rsid w:val="00020C93"/>
    <w:rsid w:val="00021749"/>
    <w:rsid w:val="00024C76"/>
    <w:rsid w:val="00033392"/>
    <w:rsid w:val="00053BDE"/>
    <w:rsid w:val="000739B4"/>
    <w:rsid w:val="00081D48"/>
    <w:rsid w:val="00092603"/>
    <w:rsid w:val="0009415F"/>
    <w:rsid w:val="000C0BF0"/>
    <w:rsid w:val="000C1BEB"/>
    <w:rsid w:val="000D1522"/>
    <w:rsid w:val="000E0272"/>
    <w:rsid w:val="000F70FB"/>
    <w:rsid w:val="000F7B9A"/>
    <w:rsid w:val="00107875"/>
    <w:rsid w:val="00110B3A"/>
    <w:rsid w:val="00113662"/>
    <w:rsid w:val="00114345"/>
    <w:rsid w:val="001307A8"/>
    <w:rsid w:val="001335A5"/>
    <w:rsid w:val="00135224"/>
    <w:rsid w:val="001551AB"/>
    <w:rsid w:val="00156A50"/>
    <w:rsid w:val="0018384C"/>
    <w:rsid w:val="00192FC0"/>
    <w:rsid w:val="001946C4"/>
    <w:rsid w:val="001A5F20"/>
    <w:rsid w:val="001B72BC"/>
    <w:rsid w:val="001C4000"/>
    <w:rsid w:val="001D1B66"/>
    <w:rsid w:val="001E2D1D"/>
    <w:rsid w:val="001F202B"/>
    <w:rsid w:val="0020549F"/>
    <w:rsid w:val="00215FB3"/>
    <w:rsid w:val="0022665A"/>
    <w:rsid w:val="0023550C"/>
    <w:rsid w:val="00245439"/>
    <w:rsid w:val="00256E83"/>
    <w:rsid w:val="00267018"/>
    <w:rsid w:val="00267112"/>
    <w:rsid w:val="00272745"/>
    <w:rsid w:val="00272A4E"/>
    <w:rsid w:val="002737F7"/>
    <w:rsid w:val="002741E5"/>
    <w:rsid w:val="002810C4"/>
    <w:rsid w:val="0028227E"/>
    <w:rsid w:val="0028491B"/>
    <w:rsid w:val="002A13F4"/>
    <w:rsid w:val="002C2D9E"/>
    <w:rsid w:val="002F1433"/>
    <w:rsid w:val="00311FFB"/>
    <w:rsid w:val="00314296"/>
    <w:rsid w:val="00320EB0"/>
    <w:rsid w:val="0032443E"/>
    <w:rsid w:val="003265CD"/>
    <w:rsid w:val="00345AFD"/>
    <w:rsid w:val="003511A1"/>
    <w:rsid w:val="00364077"/>
    <w:rsid w:val="003654D7"/>
    <w:rsid w:val="00375AF6"/>
    <w:rsid w:val="00376196"/>
    <w:rsid w:val="00377AC9"/>
    <w:rsid w:val="00380860"/>
    <w:rsid w:val="00385D85"/>
    <w:rsid w:val="0039699F"/>
    <w:rsid w:val="003A178B"/>
    <w:rsid w:val="003B724D"/>
    <w:rsid w:val="003C3FB6"/>
    <w:rsid w:val="003C4A45"/>
    <w:rsid w:val="003C6C35"/>
    <w:rsid w:val="003D36B2"/>
    <w:rsid w:val="003D677E"/>
    <w:rsid w:val="00405070"/>
    <w:rsid w:val="00412728"/>
    <w:rsid w:val="00426098"/>
    <w:rsid w:val="00446429"/>
    <w:rsid w:val="00462E12"/>
    <w:rsid w:val="00482191"/>
    <w:rsid w:val="00486628"/>
    <w:rsid w:val="00491D95"/>
    <w:rsid w:val="004A062A"/>
    <w:rsid w:val="004B3F12"/>
    <w:rsid w:val="004B413C"/>
    <w:rsid w:val="004B5706"/>
    <w:rsid w:val="004B7EC7"/>
    <w:rsid w:val="004D2AE5"/>
    <w:rsid w:val="004E10BA"/>
    <w:rsid w:val="004E5864"/>
    <w:rsid w:val="004F2929"/>
    <w:rsid w:val="004F58B2"/>
    <w:rsid w:val="004F7983"/>
    <w:rsid w:val="00501DEE"/>
    <w:rsid w:val="00504C53"/>
    <w:rsid w:val="00521509"/>
    <w:rsid w:val="00523FB9"/>
    <w:rsid w:val="00552E5E"/>
    <w:rsid w:val="00596315"/>
    <w:rsid w:val="005B4FF0"/>
    <w:rsid w:val="005B6B6A"/>
    <w:rsid w:val="005D5854"/>
    <w:rsid w:val="005F23FC"/>
    <w:rsid w:val="005F2759"/>
    <w:rsid w:val="0062149E"/>
    <w:rsid w:val="006224CF"/>
    <w:rsid w:val="00625B0E"/>
    <w:rsid w:val="00640263"/>
    <w:rsid w:val="00651E4A"/>
    <w:rsid w:val="006537BF"/>
    <w:rsid w:val="00666EF9"/>
    <w:rsid w:val="00667E4F"/>
    <w:rsid w:val="00676EB0"/>
    <w:rsid w:val="0068351A"/>
    <w:rsid w:val="006A3028"/>
    <w:rsid w:val="006A476C"/>
    <w:rsid w:val="006D2493"/>
    <w:rsid w:val="006E4799"/>
    <w:rsid w:val="006F10EF"/>
    <w:rsid w:val="0070386A"/>
    <w:rsid w:val="00713CE4"/>
    <w:rsid w:val="00727E53"/>
    <w:rsid w:val="00752AE4"/>
    <w:rsid w:val="00753291"/>
    <w:rsid w:val="007746E6"/>
    <w:rsid w:val="00776B6B"/>
    <w:rsid w:val="00782084"/>
    <w:rsid w:val="0078721A"/>
    <w:rsid w:val="007A3BAC"/>
    <w:rsid w:val="007B1985"/>
    <w:rsid w:val="007B2C72"/>
    <w:rsid w:val="007C0CDA"/>
    <w:rsid w:val="007D391D"/>
    <w:rsid w:val="007D4E63"/>
    <w:rsid w:val="00823F7A"/>
    <w:rsid w:val="00850FA9"/>
    <w:rsid w:val="00860400"/>
    <w:rsid w:val="00863E60"/>
    <w:rsid w:val="00871799"/>
    <w:rsid w:val="00877F1F"/>
    <w:rsid w:val="0089457F"/>
    <w:rsid w:val="0089774F"/>
    <w:rsid w:val="008A1B05"/>
    <w:rsid w:val="008A6B90"/>
    <w:rsid w:val="008B1AC0"/>
    <w:rsid w:val="008C0D43"/>
    <w:rsid w:val="008C3A2B"/>
    <w:rsid w:val="008C4F68"/>
    <w:rsid w:val="008C67AF"/>
    <w:rsid w:val="008C7362"/>
    <w:rsid w:val="008D77A0"/>
    <w:rsid w:val="008E009D"/>
    <w:rsid w:val="008F0923"/>
    <w:rsid w:val="008F333A"/>
    <w:rsid w:val="00910F57"/>
    <w:rsid w:val="0091165B"/>
    <w:rsid w:val="009169A4"/>
    <w:rsid w:val="00917925"/>
    <w:rsid w:val="00944C2C"/>
    <w:rsid w:val="0094631D"/>
    <w:rsid w:val="00951F97"/>
    <w:rsid w:val="0095265B"/>
    <w:rsid w:val="0096517D"/>
    <w:rsid w:val="00967610"/>
    <w:rsid w:val="0097224B"/>
    <w:rsid w:val="009805F3"/>
    <w:rsid w:val="00985A3A"/>
    <w:rsid w:val="009972F1"/>
    <w:rsid w:val="009A08F0"/>
    <w:rsid w:val="009D043A"/>
    <w:rsid w:val="009D1923"/>
    <w:rsid w:val="009D2652"/>
    <w:rsid w:val="009E0377"/>
    <w:rsid w:val="00A105C3"/>
    <w:rsid w:val="00A106D3"/>
    <w:rsid w:val="00A10771"/>
    <w:rsid w:val="00A10C3C"/>
    <w:rsid w:val="00A133B9"/>
    <w:rsid w:val="00A2144A"/>
    <w:rsid w:val="00A53654"/>
    <w:rsid w:val="00A65319"/>
    <w:rsid w:val="00A91B95"/>
    <w:rsid w:val="00A920CB"/>
    <w:rsid w:val="00A94F46"/>
    <w:rsid w:val="00AA2BAF"/>
    <w:rsid w:val="00AA486B"/>
    <w:rsid w:val="00AA7400"/>
    <w:rsid w:val="00AB6A86"/>
    <w:rsid w:val="00AC2942"/>
    <w:rsid w:val="00AF265E"/>
    <w:rsid w:val="00AF70C5"/>
    <w:rsid w:val="00AF7E49"/>
    <w:rsid w:val="00B21FAE"/>
    <w:rsid w:val="00B33018"/>
    <w:rsid w:val="00B3441D"/>
    <w:rsid w:val="00B35FBE"/>
    <w:rsid w:val="00B41BE1"/>
    <w:rsid w:val="00B46EE3"/>
    <w:rsid w:val="00B53891"/>
    <w:rsid w:val="00B60684"/>
    <w:rsid w:val="00B9720E"/>
    <w:rsid w:val="00B9788A"/>
    <w:rsid w:val="00BA3BA2"/>
    <w:rsid w:val="00BB53E4"/>
    <w:rsid w:val="00BC1D88"/>
    <w:rsid w:val="00BD0030"/>
    <w:rsid w:val="00BD71F8"/>
    <w:rsid w:val="00BE0098"/>
    <w:rsid w:val="00BE49F2"/>
    <w:rsid w:val="00C078C3"/>
    <w:rsid w:val="00C245BC"/>
    <w:rsid w:val="00C2497C"/>
    <w:rsid w:val="00C41B1C"/>
    <w:rsid w:val="00C4737A"/>
    <w:rsid w:val="00C606F7"/>
    <w:rsid w:val="00C7090E"/>
    <w:rsid w:val="00C71923"/>
    <w:rsid w:val="00C77B0D"/>
    <w:rsid w:val="00CA24A0"/>
    <w:rsid w:val="00CA5FDC"/>
    <w:rsid w:val="00CA6FAA"/>
    <w:rsid w:val="00CB5556"/>
    <w:rsid w:val="00CB6DEA"/>
    <w:rsid w:val="00CC5380"/>
    <w:rsid w:val="00CD6F38"/>
    <w:rsid w:val="00CF0DCB"/>
    <w:rsid w:val="00CF17C8"/>
    <w:rsid w:val="00CF35A3"/>
    <w:rsid w:val="00CF36A7"/>
    <w:rsid w:val="00CF6AEB"/>
    <w:rsid w:val="00D00EB3"/>
    <w:rsid w:val="00D02E52"/>
    <w:rsid w:val="00D17D02"/>
    <w:rsid w:val="00D20284"/>
    <w:rsid w:val="00D24566"/>
    <w:rsid w:val="00D4471F"/>
    <w:rsid w:val="00D52BA5"/>
    <w:rsid w:val="00D576BD"/>
    <w:rsid w:val="00D64477"/>
    <w:rsid w:val="00D65DF1"/>
    <w:rsid w:val="00D93CDB"/>
    <w:rsid w:val="00DA2E21"/>
    <w:rsid w:val="00DD30F9"/>
    <w:rsid w:val="00DF424F"/>
    <w:rsid w:val="00E01644"/>
    <w:rsid w:val="00E15901"/>
    <w:rsid w:val="00E22005"/>
    <w:rsid w:val="00E45D50"/>
    <w:rsid w:val="00E536EF"/>
    <w:rsid w:val="00E62F53"/>
    <w:rsid w:val="00E6587B"/>
    <w:rsid w:val="00E82CB7"/>
    <w:rsid w:val="00EA2D3E"/>
    <w:rsid w:val="00EB3158"/>
    <w:rsid w:val="00EC389A"/>
    <w:rsid w:val="00ED08E3"/>
    <w:rsid w:val="00ED09E6"/>
    <w:rsid w:val="00EE1413"/>
    <w:rsid w:val="00EE1F8F"/>
    <w:rsid w:val="00EE4B03"/>
    <w:rsid w:val="00F009DC"/>
    <w:rsid w:val="00F56FEB"/>
    <w:rsid w:val="00F61D72"/>
    <w:rsid w:val="00F77FA7"/>
    <w:rsid w:val="00F80012"/>
    <w:rsid w:val="00F80A38"/>
    <w:rsid w:val="00F93BF1"/>
    <w:rsid w:val="00F971BB"/>
    <w:rsid w:val="00FA1A8B"/>
    <w:rsid w:val="00FA6918"/>
    <w:rsid w:val="00FB1CFA"/>
    <w:rsid w:val="00FB4F8F"/>
    <w:rsid w:val="00FC707C"/>
    <w:rsid w:val="00FE5027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EE9AD-50D9-4C42-89EA-AD91E572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25B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5B0E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25B0E"/>
    <w:pPr>
      <w:keepNext/>
      <w:widowControl w:val="0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25B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25B0E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5B0E"/>
    <w:pPr>
      <w:keepNext/>
      <w:widowControl w:val="0"/>
      <w:spacing w:after="0" w:line="240" w:lineRule="auto"/>
      <w:ind w:firstLine="709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5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5B0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2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5B0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625B0E"/>
  </w:style>
  <w:style w:type="paragraph" w:styleId="a3">
    <w:name w:val="header"/>
    <w:basedOn w:val="a"/>
    <w:link w:val="a4"/>
    <w:rsid w:val="00625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25B0E"/>
    <w:pPr>
      <w:widowControl w:val="0"/>
      <w:spacing w:after="0" w:line="24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25B0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5">
    <w:name w:val="page number"/>
    <w:basedOn w:val="a0"/>
    <w:rsid w:val="00625B0E"/>
  </w:style>
  <w:style w:type="paragraph" w:styleId="a6">
    <w:name w:val="footer"/>
    <w:basedOn w:val="a"/>
    <w:link w:val="a7"/>
    <w:rsid w:val="00625B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625B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25B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625B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25B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2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 Регламент"/>
    <w:basedOn w:val="a"/>
    <w:rsid w:val="00625B0E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62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25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625B0E"/>
    <w:rPr>
      <w:vertAlign w:val="superscript"/>
    </w:rPr>
  </w:style>
  <w:style w:type="paragraph" w:styleId="af2">
    <w:name w:val="Balloon Text"/>
    <w:basedOn w:val="a"/>
    <w:link w:val="af3"/>
    <w:semiHidden/>
    <w:rsid w:val="00625B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625B0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rsid w:val="00625B0E"/>
    <w:rPr>
      <w:color w:val="0000FF"/>
      <w:sz w:val="28"/>
      <w:szCs w:val="28"/>
      <w:u w:val="single"/>
      <w:lang w:val="ru-RU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625B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адрес"/>
    <w:basedOn w:val="a"/>
    <w:rsid w:val="00625B0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caption"/>
    <w:basedOn w:val="a"/>
    <w:next w:val="a"/>
    <w:qFormat/>
    <w:rsid w:val="00625B0E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6F68-714D-4BBA-BAD5-F96B7A88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2020-01-31T07:12:00Z</cp:lastPrinted>
  <dcterms:created xsi:type="dcterms:W3CDTF">2020-04-03T08:30:00Z</dcterms:created>
  <dcterms:modified xsi:type="dcterms:W3CDTF">2020-04-03T08:30:00Z</dcterms:modified>
</cp:coreProperties>
</file>